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7A" w:rsidRPr="00717A7A" w:rsidRDefault="00717A7A" w:rsidP="00D01CE7">
      <w:pPr>
        <w:spacing w:before="375" w:after="225" w:line="345" w:lineRule="atLeast"/>
        <w:jc w:val="center"/>
        <w:outlineLvl w:val="2"/>
        <w:rPr>
          <w:rFonts w:cs="Arial"/>
          <w:b/>
          <w:color w:val="5095CB"/>
          <w:sz w:val="44"/>
          <w:szCs w:val="33"/>
          <w:lang w:eastAsia="en-AU"/>
        </w:rPr>
      </w:pPr>
      <w:r w:rsidRPr="00717A7A">
        <w:rPr>
          <w:rFonts w:cs="Arial"/>
          <w:b/>
          <w:color w:val="5095CB"/>
          <w:sz w:val="44"/>
          <w:szCs w:val="33"/>
          <w:lang w:eastAsia="en-AU"/>
        </w:rPr>
        <w:t>CSP Application</w:t>
      </w:r>
    </w:p>
    <w:tbl>
      <w:tblPr>
        <w:tblStyle w:val="TableGrid"/>
        <w:tblW w:w="0" w:type="auto"/>
        <w:tblInd w:w="360" w:type="dxa"/>
        <w:tblLook w:val="04A0" w:firstRow="1" w:lastRow="0" w:firstColumn="1" w:lastColumn="0" w:noHBand="0" w:noVBand="1"/>
      </w:tblPr>
      <w:tblGrid>
        <w:gridCol w:w="4710"/>
        <w:gridCol w:w="4710"/>
      </w:tblGrid>
      <w:tr w:rsidR="00717A7A" w:rsidRPr="00D01CE7" w:rsidTr="00D06BDB">
        <w:tc>
          <w:tcPr>
            <w:tcW w:w="4710" w:type="dxa"/>
          </w:tcPr>
          <w:p w:rsidR="00717A7A" w:rsidRPr="00D01CE7" w:rsidRDefault="00717A7A" w:rsidP="00987339">
            <w:pPr>
              <w:spacing w:before="100" w:beforeAutospacing="1" w:after="100" w:afterAutospacing="1" w:line="240" w:lineRule="atLeast"/>
              <w:rPr>
                <w:rFonts w:cs="Arial"/>
                <w:b/>
                <w:lang w:eastAsia="en-AU"/>
              </w:rPr>
            </w:pPr>
            <w:r w:rsidRPr="00D01CE7">
              <w:rPr>
                <w:rFonts w:cs="Arial"/>
                <w:b/>
                <w:lang w:eastAsia="en-AU"/>
              </w:rPr>
              <w:t>USA</w:t>
            </w:r>
          </w:p>
        </w:tc>
        <w:tc>
          <w:tcPr>
            <w:tcW w:w="4710" w:type="dxa"/>
          </w:tcPr>
          <w:p w:rsidR="00717A7A" w:rsidRPr="00D01CE7" w:rsidRDefault="00717A7A" w:rsidP="00987339">
            <w:pPr>
              <w:spacing w:before="100" w:beforeAutospacing="1" w:after="100" w:afterAutospacing="1" w:line="240" w:lineRule="atLeast"/>
              <w:rPr>
                <w:rFonts w:cs="Arial"/>
                <w:b/>
                <w:lang w:eastAsia="en-AU"/>
              </w:rPr>
            </w:pPr>
            <w:r w:rsidRPr="00D01CE7">
              <w:rPr>
                <w:rFonts w:cs="Arial"/>
                <w:b/>
                <w:lang w:eastAsia="en-AU"/>
              </w:rPr>
              <w:t>AUSTRALIA</w:t>
            </w:r>
          </w:p>
        </w:tc>
      </w:tr>
      <w:tr w:rsidR="00717A7A" w:rsidRPr="00717A7A" w:rsidTr="00D06BDB">
        <w:tc>
          <w:tcPr>
            <w:tcW w:w="4710" w:type="dxa"/>
          </w:tcPr>
          <w:p w:rsidR="00717A7A" w:rsidRPr="00D01CE7" w:rsidRDefault="00717A7A" w:rsidP="00987339">
            <w:pPr>
              <w:spacing w:before="100" w:beforeAutospacing="1" w:after="100" w:afterAutospacing="1" w:line="240" w:lineRule="atLeast"/>
              <w:rPr>
                <w:rFonts w:cs="Arial"/>
                <w:lang w:eastAsia="en-AU"/>
              </w:rPr>
            </w:pPr>
            <w:hyperlink r:id="rId6" w:tooltip="Professional Membership" w:history="1">
              <w:r w:rsidRPr="00D01CE7">
                <w:rPr>
                  <w:rFonts w:cs="Arial"/>
                  <w:lang w:eastAsia="en-AU"/>
                </w:rPr>
                <w:t>Professional member</w:t>
              </w:r>
            </w:hyperlink>
            <w:r w:rsidRPr="00D01CE7">
              <w:rPr>
                <w:rFonts w:cs="Arial"/>
                <w:lang w:eastAsia="en-AU"/>
              </w:rPr>
              <w:t> </w:t>
            </w:r>
            <w:r w:rsidRPr="00717A7A">
              <w:rPr>
                <w:rFonts w:cs="Arial"/>
                <w:lang w:eastAsia="en-AU"/>
              </w:rPr>
              <w:t xml:space="preserve">in good standing of </w:t>
            </w:r>
            <w:proofErr w:type="spellStart"/>
            <w:r w:rsidRPr="00717A7A">
              <w:rPr>
                <w:rFonts w:cs="Arial"/>
                <w:lang w:eastAsia="en-AU"/>
              </w:rPr>
              <w:t>NSA</w:t>
            </w:r>
            <w:proofErr w:type="spellEnd"/>
            <w:r w:rsidRPr="00717A7A">
              <w:rPr>
                <w:rFonts w:cs="Arial"/>
                <w:lang w:eastAsia="en-AU"/>
              </w:rPr>
              <w:t xml:space="preserve"> or a member association of the </w:t>
            </w:r>
            <w:proofErr w:type="spellStart"/>
            <w:r w:rsidRPr="00717A7A">
              <w:rPr>
                <w:rFonts w:cs="Arial"/>
                <w:lang w:eastAsia="en-AU"/>
              </w:rPr>
              <w:t>GSF</w:t>
            </w:r>
            <w:proofErr w:type="spellEnd"/>
            <w:r w:rsidRPr="00717A7A">
              <w:rPr>
                <w:rFonts w:cs="Arial"/>
                <w:lang w:eastAsia="en-AU"/>
              </w:rPr>
              <w:t xml:space="preserve"> for</w:t>
            </w:r>
            <w:r w:rsidRPr="00D01CE7">
              <w:rPr>
                <w:rFonts w:cs="Arial"/>
                <w:lang w:eastAsia="en-AU"/>
              </w:rPr>
              <w:t> </w:t>
            </w:r>
            <w:r w:rsidRPr="00717A7A">
              <w:rPr>
                <w:rFonts w:cs="Arial"/>
                <w:b/>
                <w:bCs/>
                <w:lang w:eastAsia="en-AU"/>
              </w:rPr>
              <w:t>12 continuous months (1 year)</w:t>
            </w:r>
            <w:r w:rsidRPr="00D01CE7">
              <w:rPr>
                <w:rFonts w:cs="Arial"/>
                <w:lang w:eastAsia="en-AU"/>
              </w:rPr>
              <w:t> </w:t>
            </w:r>
            <w:r w:rsidRPr="00717A7A">
              <w:rPr>
                <w:rFonts w:cs="Arial"/>
                <w:lang w:eastAsia="en-AU"/>
              </w:rPr>
              <w:t>immediately prior to submitting your application</w:t>
            </w:r>
          </w:p>
        </w:tc>
        <w:tc>
          <w:tcPr>
            <w:tcW w:w="4710" w:type="dxa"/>
          </w:tcPr>
          <w:p w:rsidR="00717A7A" w:rsidRDefault="00717A7A" w:rsidP="00987339">
            <w:pPr>
              <w:spacing w:before="100" w:beforeAutospacing="1" w:after="100" w:afterAutospacing="1" w:line="240" w:lineRule="atLeast"/>
              <w:rPr>
                <w:rFonts w:cs="Arial"/>
              </w:rPr>
            </w:pPr>
            <w:r w:rsidRPr="00D01CE7">
              <w:rPr>
                <w:rFonts w:cs="Arial"/>
              </w:rPr>
              <w:t>A CSP applicant must have been a financial member of NSAA for a minimum of six months prior to applying</w:t>
            </w:r>
          </w:p>
          <w:p w:rsidR="007125AB" w:rsidRDefault="007125AB" w:rsidP="00987339">
            <w:pPr>
              <w:spacing w:before="100" w:beforeAutospacing="1" w:after="100" w:afterAutospacing="1" w:line="240" w:lineRule="atLeast"/>
              <w:rPr>
                <w:rFonts w:cs="Arial"/>
              </w:rPr>
            </w:pPr>
          </w:p>
          <w:p w:rsidR="00D01CE7" w:rsidRDefault="00D01CE7" w:rsidP="00987339">
            <w:pPr>
              <w:spacing w:before="100" w:beforeAutospacing="1" w:after="100" w:afterAutospacing="1" w:line="240" w:lineRule="atLeast"/>
              <w:rPr>
                <w:rFonts w:cs="Arial"/>
              </w:rPr>
            </w:pPr>
            <w:r w:rsidRPr="00D01CE7">
              <w:rPr>
                <w:rFonts w:cs="Arial"/>
              </w:rPr>
              <w:t xml:space="preserve">If a speaker achieves the total threshold in income ($400,000) </w:t>
            </w:r>
            <w:r w:rsidRPr="00D01CE7">
              <w:rPr>
                <w:rFonts w:cs="Arial"/>
                <w:i/>
              </w:rPr>
              <w:t>and</w:t>
            </w:r>
            <w:r w:rsidRPr="00D01CE7">
              <w:rPr>
                <w:rFonts w:cs="Arial"/>
              </w:rPr>
              <w:t xml:space="preserve"> the minimum number of presentations (10) in less than five years, </w:t>
            </w:r>
            <w:r w:rsidRPr="00D01CE7">
              <w:rPr>
                <w:rFonts w:cs="Arial"/>
                <w:i/>
              </w:rPr>
              <w:t>and</w:t>
            </w:r>
            <w:r w:rsidRPr="00D01CE7">
              <w:rPr>
                <w:rFonts w:cs="Arial"/>
              </w:rPr>
              <w:t xml:space="preserve"> a minimum of $80,000 of the income is derived from keynote speaking, then provided they have been a financial member of NSAA for six months, and have attended at least 2 NSAA events, they may apply when these thresholds are reached.</w:t>
            </w:r>
          </w:p>
          <w:p w:rsidR="00D01CE7" w:rsidRPr="00D01CE7" w:rsidRDefault="00D01CE7" w:rsidP="00D01CE7">
            <w:pPr>
              <w:pStyle w:val="ListParagraph"/>
              <w:ind w:left="0"/>
              <w:rPr>
                <w:rFonts w:cs="Arial"/>
              </w:rPr>
            </w:pPr>
            <w:r w:rsidRPr="00D01CE7">
              <w:rPr>
                <w:rFonts w:cs="Arial"/>
              </w:rPr>
              <w:t xml:space="preserve">An NSAA event is defined as the NSAA convention, an NSAA Chapter meeting, or any other live, face to face official event organised by NSAA. </w:t>
            </w:r>
          </w:p>
          <w:p w:rsidR="00D01CE7" w:rsidRPr="00D01CE7" w:rsidRDefault="00D01CE7" w:rsidP="00D01CE7">
            <w:pPr>
              <w:pStyle w:val="ListParagraph"/>
              <w:ind w:left="0"/>
              <w:rPr>
                <w:rFonts w:cs="Arial"/>
              </w:rPr>
            </w:pPr>
          </w:p>
          <w:p w:rsidR="00D01CE7" w:rsidRPr="00D01CE7" w:rsidRDefault="00D01CE7" w:rsidP="00D01CE7">
            <w:pPr>
              <w:pStyle w:val="ListParagraph"/>
              <w:ind w:left="0"/>
              <w:rPr>
                <w:rFonts w:cs="Arial"/>
              </w:rPr>
            </w:pPr>
            <w:r w:rsidRPr="00D01CE7">
              <w:rPr>
                <w:rFonts w:cs="Arial"/>
              </w:rPr>
              <w:t>Applicants from other countries must have met this requirement in their home country association.</w:t>
            </w:r>
          </w:p>
          <w:p w:rsidR="00D01CE7" w:rsidRPr="00D01CE7" w:rsidRDefault="00D01CE7" w:rsidP="00D01CE7">
            <w:pPr>
              <w:pStyle w:val="ListParagraph"/>
              <w:ind w:left="0"/>
              <w:rPr>
                <w:rFonts w:cs="Arial"/>
              </w:rPr>
            </w:pPr>
          </w:p>
          <w:p w:rsidR="00D01CE7" w:rsidRPr="00D01CE7" w:rsidRDefault="00D01CE7" w:rsidP="00D01CE7">
            <w:pPr>
              <w:pStyle w:val="ListParagraph"/>
              <w:ind w:left="0"/>
              <w:rPr>
                <w:rFonts w:cs="Arial"/>
              </w:rPr>
            </w:pPr>
            <w:r w:rsidRPr="00D01CE7">
              <w:rPr>
                <w:rFonts w:cs="Arial"/>
              </w:rPr>
              <w:t xml:space="preserve">In particular circumstances, an applicant from other countries outside Australia, may count attendance at other </w:t>
            </w:r>
            <w:proofErr w:type="spellStart"/>
            <w:r w:rsidRPr="00D01CE7">
              <w:rPr>
                <w:rFonts w:cs="Arial"/>
              </w:rPr>
              <w:t>GSF</w:t>
            </w:r>
            <w:proofErr w:type="spellEnd"/>
            <w:r w:rsidRPr="00D01CE7">
              <w:rPr>
                <w:rFonts w:cs="Arial"/>
              </w:rPr>
              <w:t xml:space="preserve"> (Global Speakers Federation) events outside their home country.</w:t>
            </w:r>
          </w:p>
          <w:p w:rsidR="00D01CE7" w:rsidRPr="00D01CE7" w:rsidRDefault="00D01CE7" w:rsidP="00987339">
            <w:pPr>
              <w:spacing w:before="100" w:beforeAutospacing="1" w:after="100" w:afterAutospacing="1" w:line="240" w:lineRule="atLeast"/>
              <w:rPr>
                <w:rFonts w:cs="Arial"/>
                <w:lang w:eastAsia="en-AU"/>
              </w:rPr>
            </w:pPr>
          </w:p>
        </w:tc>
      </w:tr>
      <w:tr w:rsidR="00717A7A" w:rsidRPr="00717A7A" w:rsidTr="00D06BDB">
        <w:tc>
          <w:tcPr>
            <w:tcW w:w="4710" w:type="dxa"/>
          </w:tcPr>
          <w:p w:rsidR="00717A7A" w:rsidRPr="00D01CE7" w:rsidRDefault="00717A7A" w:rsidP="00987339">
            <w:pPr>
              <w:spacing w:before="100" w:beforeAutospacing="1" w:after="100" w:afterAutospacing="1" w:line="240" w:lineRule="atLeast"/>
              <w:rPr>
                <w:rFonts w:cs="Arial"/>
                <w:lang w:eastAsia="en-AU"/>
              </w:rPr>
            </w:pPr>
            <w:r w:rsidRPr="00717A7A">
              <w:rPr>
                <w:rFonts w:cs="Arial"/>
                <w:b/>
                <w:bCs/>
                <w:lang w:eastAsia="en-AU"/>
              </w:rPr>
              <w:t>Attend the Professional Competencies session AND Professional Business Ethics session</w:t>
            </w:r>
            <w:r w:rsidRPr="00717A7A">
              <w:rPr>
                <w:rFonts w:cs="Arial"/>
                <w:lang w:eastAsia="en-AU"/>
              </w:rPr>
              <w:t>, or purchase and listen to session recordings, within</w:t>
            </w:r>
            <w:r w:rsidRPr="00D01CE7">
              <w:rPr>
                <w:rFonts w:cs="Arial"/>
                <w:lang w:eastAsia="en-AU"/>
              </w:rPr>
              <w:t> </w:t>
            </w:r>
            <w:r w:rsidRPr="00717A7A">
              <w:rPr>
                <w:rFonts w:cs="Arial"/>
                <w:b/>
                <w:bCs/>
                <w:lang w:eastAsia="en-AU"/>
              </w:rPr>
              <w:t>10 years</w:t>
            </w:r>
            <w:r w:rsidRPr="00D01CE7">
              <w:rPr>
                <w:rFonts w:cs="Arial"/>
                <w:lang w:eastAsia="en-AU"/>
              </w:rPr>
              <w:t> </w:t>
            </w:r>
            <w:r w:rsidRPr="00717A7A">
              <w:rPr>
                <w:rFonts w:cs="Arial"/>
                <w:lang w:eastAsia="en-AU"/>
              </w:rPr>
              <w:t xml:space="preserve">prior to submitting your application. Recordings are available for purchase through the Live Learning </w:t>
            </w:r>
            <w:proofErr w:type="spellStart"/>
            <w:r w:rsidRPr="00717A7A">
              <w:rPr>
                <w:rFonts w:cs="Arial"/>
                <w:lang w:eastAsia="en-AU"/>
              </w:rPr>
              <w:t>Center</w:t>
            </w:r>
            <w:proofErr w:type="spellEnd"/>
            <w:r w:rsidRPr="00717A7A">
              <w:rPr>
                <w:rFonts w:cs="Arial"/>
                <w:lang w:eastAsia="en-AU"/>
              </w:rPr>
              <w:t xml:space="preserve"> by clicking on the links below:</w:t>
            </w:r>
          </w:p>
        </w:tc>
        <w:tc>
          <w:tcPr>
            <w:tcW w:w="4710" w:type="dxa"/>
          </w:tcPr>
          <w:p w:rsidR="00717A7A" w:rsidRPr="00D01CE7" w:rsidRDefault="00717A7A" w:rsidP="00717A7A">
            <w:pPr>
              <w:rPr>
                <w:rFonts w:cs="Arial"/>
                <w:b/>
                <w:bCs/>
                <w:lang w:eastAsia="en-AU"/>
              </w:rPr>
            </w:pPr>
            <w:r w:rsidRPr="00D01CE7">
              <w:rPr>
                <w:rFonts w:cs="Arial"/>
              </w:rPr>
              <w:t xml:space="preserve">Any application from an applicant who has had an adverse finding against them in an ethics investigation in the period covered by the </w:t>
            </w:r>
            <w:r w:rsidR="007125AB" w:rsidRPr="00D01CE7">
              <w:rPr>
                <w:rFonts w:cs="Arial"/>
              </w:rPr>
              <w:t>application</w:t>
            </w:r>
            <w:r w:rsidRPr="00D01CE7">
              <w:rPr>
                <w:rFonts w:cs="Arial"/>
              </w:rPr>
              <w:t xml:space="preserve"> will not be accepted.</w:t>
            </w:r>
          </w:p>
        </w:tc>
      </w:tr>
    </w:tbl>
    <w:p w:rsidR="00D01CE7" w:rsidRDefault="00D01CE7">
      <w:r>
        <w:br w:type="page"/>
      </w:r>
    </w:p>
    <w:tbl>
      <w:tblPr>
        <w:tblStyle w:val="TableGrid"/>
        <w:tblW w:w="0" w:type="auto"/>
        <w:tblInd w:w="360" w:type="dxa"/>
        <w:tblLook w:val="04A0" w:firstRow="1" w:lastRow="0" w:firstColumn="1" w:lastColumn="0" w:noHBand="0" w:noVBand="1"/>
      </w:tblPr>
      <w:tblGrid>
        <w:gridCol w:w="4710"/>
        <w:gridCol w:w="4710"/>
      </w:tblGrid>
      <w:tr w:rsidR="00717A7A" w:rsidRPr="00717A7A" w:rsidTr="00D01CE7">
        <w:trPr>
          <w:trHeight w:val="1374"/>
        </w:trPr>
        <w:tc>
          <w:tcPr>
            <w:tcW w:w="4710" w:type="dxa"/>
          </w:tcPr>
          <w:p w:rsidR="00717A7A" w:rsidRPr="00D01CE7" w:rsidRDefault="00717A7A" w:rsidP="00987339">
            <w:pPr>
              <w:spacing w:before="225" w:after="225" w:line="240" w:lineRule="atLeast"/>
              <w:rPr>
                <w:rFonts w:cs="Arial"/>
                <w:lang w:eastAsia="en-AU"/>
              </w:rPr>
            </w:pPr>
          </w:p>
        </w:tc>
        <w:tc>
          <w:tcPr>
            <w:tcW w:w="4710" w:type="dxa"/>
          </w:tcPr>
          <w:p w:rsidR="00717A7A" w:rsidRPr="00D01CE7" w:rsidRDefault="00717A7A" w:rsidP="00987339">
            <w:pPr>
              <w:spacing w:before="225" w:after="225" w:line="240" w:lineRule="atLeast"/>
              <w:rPr>
                <w:rFonts w:cs="Arial"/>
                <w:lang w:eastAsia="en-AU"/>
              </w:rPr>
            </w:pPr>
            <w:r w:rsidRPr="00D01CE7">
              <w:rPr>
                <w:rFonts w:cs="Arial"/>
                <w:shd w:val="clear" w:color="auto" w:fill="FFFFFF"/>
              </w:rPr>
              <w:t>Gather sufficient examples of your marketing materials to demonstrate your professionalism. It is up to you to decide what this will be.</w:t>
            </w:r>
          </w:p>
        </w:tc>
      </w:tr>
      <w:tr w:rsidR="00D01CE7" w:rsidRPr="00717A7A" w:rsidTr="00DE795E">
        <w:tc>
          <w:tcPr>
            <w:tcW w:w="4710" w:type="dxa"/>
          </w:tcPr>
          <w:p w:rsidR="00D01CE7" w:rsidRPr="00D01CE7" w:rsidRDefault="00D01CE7" w:rsidP="00DE795E">
            <w:pPr>
              <w:spacing w:before="100" w:beforeAutospacing="1" w:after="100" w:afterAutospacing="1" w:line="240" w:lineRule="atLeast"/>
              <w:rPr>
                <w:rFonts w:cs="Arial"/>
                <w:lang w:eastAsia="en-AU"/>
              </w:rPr>
            </w:pPr>
          </w:p>
        </w:tc>
        <w:tc>
          <w:tcPr>
            <w:tcW w:w="4710" w:type="dxa"/>
          </w:tcPr>
          <w:p w:rsidR="00D01CE7" w:rsidRDefault="00D01CE7" w:rsidP="00DE795E">
            <w:pPr>
              <w:spacing w:before="100" w:beforeAutospacing="1" w:after="100" w:afterAutospacing="1" w:line="240" w:lineRule="atLeast"/>
              <w:rPr>
                <w:rFonts w:cs="Arial"/>
              </w:rPr>
            </w:pPr>
            <w:r w:rsidRPr="00D01CE7">
              <w:rPr>
                <w:rFonts w:cs="Arial"/>
              </w:rPr>
              <w:t xml:space="preserve"> Sufficient examples of products for assessment to be made on professionalism and expertise</w:t>
            </w:r>
          </w:p>
          <w:p w:rsidR="007125AB" w:rsidRPr="00D01CE7" w:rsidRDefault="007125AB" w:rsidP="00DE795E">
            <w:pPr>
              <w:spacing w:before="100" w:beforeAutospacing="1" w:after="100" w:afterAutospacing="1" w:line="240" w:lineRule="atLeast"/>
              <w:rPr>
                <w:rFonts w:cs="Arial"/>
                <w:lang w:eastAsia="en-AU"/>
              </w:rPr>
            </w:pPr>
          </w:p>
        </w:tc>
      </w:tr>
      <w:tr w:rsidR="00717A7A" w:rsidRPr="00717A7A" w:rsidTr="00D06BDB">
        <w:tc>
          <w:tcPr>
            <w:tcW w:w="4710" w:type="dxa"/>
          </w:tcPr>
          <w:p w:rsidR="00717A7A" w:rsidRPr="00D01CE7" w:rsidRDefault="00717A7A" w:rsidP="00D01CE7">
            <w:pPr>
              <w:spacing w:before="100" w:beforeAutospacing="1" w:after="100" w:afterAutospacing="1" w:line="240" w:lineRule="atLeast"/>
              <w:rPr>
                <w:rFonts w:cs="Arial"/>
                <w:lang w:eastAsia="en-AU"/>
              </w:rPr>
            </w:pPr>
          </w:p>
        </w:tc>
        <w:tc>
          <w:tcPr>
            <w:tcW w:w="4710" w:type="dxa"/>
          </w:tcPr>
          <w:p w:rsidR="00717A7A" w:rsidRDefault="00717A7A" w:rsidP="00987339">
            <w:pPr>
              <w:spacing w:before="100" w:beforeAutospacing="1" w:after="100" w:afterAutospacing="1" w:line="240" w:lineRule="atLeast"/>
              <w:rPr>
                <w:rFonts w:cs="Arial"/>
              </w:rPr>
            </w:pPr>
            <w:r w:rsidRPr="00D01CE7">
              <w:rPr>
                <w:rFonts w:cs="Arial"/>
              </w:rPr>
              <w:t xml:space="preserve">If a speaker achieves the total threshold in income ($400,000) </w:t>
            </w:r>
            <w:r w:rsidRPr="00D01CE7">
              <w:rPr>
                <w:rFonts w:cs="Arial"/>
                <w:i/>
              </w:rPr>
              <w:t>and</w:t>
            </w:r>
            <w:r w:rsidRPr="00D01CE7">
              <w:rPr>
                <w:rFonts w:cs="Arial"/>
              </w:rPr>
              <w:t xml:space="preserve"> the minimum number of presentations (10) in less than five years, </w:t>
            </w:r>
            <w:r w:rsidRPr="00D01CE7">
              <w:rPr>
                <w:rFonts w:cs="Arial"/>
                <w:i/>
              </w:rPr>
              <w:t>and</w:t>
            </w:r>
            <w:r w:rsidRPr="00D01CE7">
              <w:rPr>
                <w:rFonts w:cs="Arial"/>
              </w:rPr>
              <w:t xml:space="preserve"> a minimum of $80,000 of the income is derived from keynote speaking, then provided they have been a financial member of NSAA for six months, and have attended at least 2 NSAA events, they may apply when these thresholds are reached.</w:t>
            </w:r>
          </w:p>
          <w:p w:rsidR="007125AB" w:rsidRPr="00D01CE7" w:rsidRDefault="007125AB" w:rsidP="00987339">
            <w:pPr>
              <w:spacing w:before="100" w:beforeAutospacing="1" w:after="100" w:afterAutospacing="1" w:line="240" w:lineRule="atLeast"/>
              <w:rPr>
                <w:rFonts w:cs="Arial"/>
                <w:lang w:eastAsia="en-AU"/>
              </w:rPr>
            </w:pPr>
          </w:p>
        </w:tc>
      </w:tr>
      <w:tr w:rsidR="00717A7A" w:rsidRPr="00717A7A" w:rsidTr="00D06BDB">
        <w:tc>
          <w:tcPr>
            <w:tcW w:w="4710" w:type="dxa"/>
          </w:tcPr>
          <w:p w:rsidR="004C70F2" w:rsidRDefault="004C70F2" w:rsidP="00987339">
            <w:pPr>
              <w:spacing w:before="100" w:beforeAutospacing="1" w:after="100" w:afterAutospacing="1" w:line="240" w:lineRule="atLeast"/>
              <w:rPr>
                <w:rFonts w:cs="Arial"/>
                <w:lang w:eastAsia="en-AU"/>
              </w:rPr>
            </w:pPr>
            <w:r>
              <w:rPr>
                <w:rFonts w:cs="Arial"/>
                <w:lang w:eastAsia="en-AU"/>
              </w:rPr>
              <w:t>Complete the application form to d</w:t>
            </w:r>
            <w:r w:rsidR="00717A7A" w:rsidRPr="00717A7A">
              <w:rPr>
                <w:rFonts w:cs="Arial"/>
                <w:lang w:eastAsia="en-AU"/>
              </w:rPr>
              <w:t>emonstrate earnings of</w:t>
            </w:r>
            <w:r w:rsidR="00717A7A" w:rsidRPr="00D01CE7">
              <w:rPr>
                <w:rFonts w:cs="Arial"/>
                <w:lang w:eastAsia="en-AU"/>
              </w:rPr>
              <w:t> </w:t>
            </w:r>
            <w:r w:rsidR="00717A7A" w:rsidRPr="00717A7A">
              <w:rPr>
                <w:rFonts w:cs="Arial"/>
                <w:b/>
                <w:bCs/>
                <w:lang w:eastAsia="en-AU"/>
              </w:rPr>
              <w:t>$50,000 per year* for five of the ten years</w:t>
            </w:r>
            <w:r w:rsidR="00717A7A" w:rsidRPr="00717A7A">
              <w:rPr>
                <w:rFonts w:cs="Arial"/>
                <w:lang w:eastAsia="en-AU"/>
              </w:rPr>
              <w:t xml:space="preserve">. (Years do NOT have to be consecutive.) </w:t>
            </w:r>
          </w:p>
          <w:p w:rsidR="00D01CE7" w:rsidRPr="004C70F2" w:rsidRDefault="00717A7A" w:rsidP="00987339">
            <w:pPr>
              <w:spacing w:before="100" w:beforeAutospacing="1" w:after="100" w:afterAutospacing="1" w:line="240" w:lineRule="atLeast"/>
              <w:rPr>
                <w:rFonts w:cs="Arial"/>
                <w:b/>
                <w:lang w:eastAsia="en-AU"/>
              </w:rPr>
            </w:pPr>
            <w:r w:rsidRPr="00717A7A">
              <w:rPr>
                <w:rFonts w:cs="Arial"/>
                <w:b/>
                <w:lang w:eastAsia="en-AU"/>
              </w:rPr>
              <w:t>*International applicants please contact Sarah.</w:t>
            </w:r>
            <w:r w:rsidR="00D01CE7" w:rsidRPr="004C70F2">
              <w:rPr>
                <w:rFonts w:cs="Arial"/>
                <w:b/>
                <w:lang w:eastAsia="en-AU"/>
              </w:rPr>
              <w:t xml:space="preserve"> </w:t>
            </w:r>
          </w:p>
          <w:p w:rsidR="00717A7A" w:rsidRPr="00D01CE7" w:rsidRDefault="00D01CE7" w:rsidP="00987339">
            <w:pPr>
              <w:spacing w:before="100" w:beforeAutospacing="1" w:after="100" w:afterAutospacing="1" w:line="240" w:lineRule="atLeast"/>
              <w:rPr>
                <w:rFonts w:cs="Arial"/>
                <w:lang w:eastAsia="en-AU"/>
              </w:rPr>
            </w:pPr>
            <w:r w:rsidRPr="00717A7A">
              <w:rPr>
                <w:rFonts w:cs="Arial"/>
                <w:lang w:eastAsia="en-AU"/>
              </w:rPr>
              <w:t>The</w:t>
            </w:r>
            <w:r w:rsidRPr="00D01CE7">
              <w:rPr>
                <w:rFonts w:cs="Arial"/>
                <w:lang w:eastAsia="en-AU"/>
              </w:rPr>
              <w:t> </w:t>
            </w:r>
            <w:r w:rsidRPr="00717A7A">
              <w:rPr>
                <w:rFonts w:cs="Arial"/>
                <w:b/>
                <w:bCs/>
                <w:lang w:eastAsia="en-AU"/>
              </w:rPr>
              <w:t>fee paid</w:t>
            </w:r>
            <w:r w:rsidRPr="00D01CE7">
              <w:rPr>
                <w:rFonts w:cs="Arial"/>
                <w:lang w:eastAsia="en-AU"/>
              </w:rPr>
              <w:t> </w:t>
            </w:r>
            <w:r w:rsidRPr="00717A7A">
              <w:rPr>
                <w:rFonts w:cs="Arial"/>
                <w:lang w:eastAsia="en-AU"/>
              </w:rPr>
              <w:t>for a presentation</w:t>
            </w:r>
            <w:r w:rsidRPr="00D01CE7">
              <w:rPr>
                <w:rFonts w:cs="Arial"/>
                <w:lang w:eastAsia="en-AU"/>
              </w:rPr>
              <w:t> </w:t>
            </w:r>
            <w:r w:rsidRPr="00717A7A">
              <w:rPr>
                <w:rFonts w:cs="Arial"/>
                <w:b/>
                <w:bCs/>
                <w:u w:val="single"/>
                <w:lang w:eastAsia="en-AU"/>
              </w:rPr>
              <w:t>and/or</w:t>
            </w:r>
            <w:r w:rsidRPr="00D01CE7">
              <w:rPr>
                <w:rFonts w:cs="Arial"/>
                <w:lang w:eastAsia="en-AU"/>
              </w:rPr>
              <w:t> </w:t>
            </w:r>
            <w:r w:rsidRPr="00717A7A">
              <w:rPr>
                <w:rFonts w:cs="Arial"/>
                <w:lang w:eastAsia="en-AU"/>
              </w:rPr>
              <w:t>revenue generated from</w:t>
            </w:r>
            <w:r w:rsidRPr="00D01CE7">
              <w:rPr>
                <w:rFonts w:cs="Arial"/>
                <w:lang w:eastAsia="en-AU"/>
              </w:rPr>
              <w:t> </w:t>
            </w:r>
            <w:r w:rsidRPr="00717A7A">
              <w:rPr>
                <w:rFonts w:cs="Arial"/>
                <w:b/>
                <w:bCs/>
                <w:lang w:eastAsia="en-AU"/>
              </w:rPr>
              <w:t>same day product sales</w:t>
            </w:r>
            <w:r w:rsidRPr="00D01CE7">
              <w:rPr>
                <w:rFonts w:cs="Arial"/>
                <w:lang w:eastAsia="en-AU"/>
              </w:rPr>
              <w:t> </w:t>
            </w:r>
            <w:r w:rsidRPr="00717A7A">
              <w:rPr>
                <w:rFonts w:cs="Arial"/>
                <w:lang w:eastAsia="en-AU"/>
              </w:rPr>
              <w:t>count as your income.</w:t>
            </w:r>
          </w:p>
        </w:tc>
        <w:tc>
          <w:tcPr>
            <w:tcW w:w="4710" w:type="dxa"/>
          </w:tcPr>
          <w:p w:rsidR="00D01CE7" w:rsidRDefault="00717A7A" w:rsidP="00D01CE7">
            <w:pPr>
              <w:spacing w:before="100" w:beforeAutospacing="1" w:after="100" w:afterAutospacing="1" w:line="240" w:lineRule="atLeast"/>
              <w:rPr>
                <w:rFonts w:cs="Arial"/>
              </w:rPr>
            </w:pPr>
            <w:r w:rsidRPr="00D01CE7">
              <w:rPr>
                <w:rFonts w:cs="Arial"/>
              </w:rPr>
              <w:t>Complete</w:t>
            </w:r>
            <w:r w:rsidR="00D01CE7">
              <w:rPr>
                <w:rFonts w:cs="Arial"/>
              </w:rPr>
              <w:t xml:space="preserve"> the</w:t>
            </w:r>
            <w:r w:rsidRPr="00D01CE7">
              <w:rPr>
                <w:rFonts w:cs="Arial"/>
              </w:rPr>
              <w:t xml:space="preserve"> summary spreadsheet of five years of work and income using the approved template</w:t>
            </w:r>
            <w:r w:rsidRPr="00D01CE7">
              <w:rPr>
                <w:rFonts w:cs="Arial"/>
              </w:rPr>
              <w:t xml:space="preserve">. </w:t>
            </w:r>
          </w:p>
          <w:p w:rsidR="00D01CE7" w:rsidRDefault="00717A7A" w:rsidP="00D01CE7">
            <w:pPr>
              <w:spacing w:before="100" w:beforeAutospacing="1" w:after="100" w:afterAutospacing="1" w:line="240" w:lineRule="atLeast"/>
              <w:rPr>
                <w:rFonts w:cs="Arial"/>
              </w:rPr>
            </w:pPr>
            <w:r w:rsidRPr="00D01CE7">
              <w:rPr>
                <w:rFonts w:cs="Arial"/>
              </w:rPr>
              <w:t>The threshold income required for application is $80,000 in each of five of the past seven years</w:t>
            </w:r>
            <w:r w:rsidRPr="00D01CE7">
              <w:rPr>
                <w:rFonts w:cs="Arial"/>
              </w:rPr>
              <w:t xml:space="preserve">. </w:t>
            </w:r>
            <w:r w:rsidR="00D01CE7">
              <w:rPr>
                <w:rFonts w:cs="Arial"/>
              </w:rPr>
              <w:t xml:space="preserve">(Total $400,000) </w:t>
            </w:r>
          </w:p>
          <w:p w:rsidR="00D01CE7" w:rsidRDefault="00717A7A" w:rsidP="00D01CE7">
            <w:pPr>
              <w:spacing w:before="100" w:beforeAutospacing="1" w:after="100" w:afterAutospacing="1" w:line="240" w:lineRule="atLeast"/>
              <w:rPr>
                <w:rFonts w:cs="Arial"/>
              </w:rPr>
            </w:pPr>
            <w:r w:rsidRPr="00D01CE7">
              <w:rPr>
                <w:rFonts w:cs="Arial"/>
              </w:rPr>
              <w:t>Presentations which are used for the purposes of seeking the CSP designation must attract a minimum fee of $1000 or equivalent in presentation generated income (</w:t>
            </w:r>
            <w:proofErr w:type="spellStart"/>
            <w:r w:rsidRPr="00D01CE7">
              <w:rPr>
                <w:rFonts w:cs="Arial"/>
              </w:rPr>
              <w:t>PGI</w:t>
            </w:r>
            <w:proofErr w:type="spellEnd"/>
            <w:r w:rsidRPr="00D01CE7">
              <w:rPr>
                <w:rFonts w:cs="Arial"/>
              </w:rPr>
              <w:t>).</w:t>
            </w:r>
            <w:r w:rsidR="00D01CE7" w:rsidRPr="00D01CE7">
              <w:rPr>
                <w:rFonts w:cs="Arial"/>
              </w:rPr>
              <w:t xml:space="preserve"> </w:t>
            </w:r>
            <w:r w:rsidR="007125AB">
              <w:rPr>
                <w:rFonts w:cs="Arial"/>
              </w:rPr>
              <w:t>(see definition)</w:t>
            </w:r>
          </w:p>
          <w:p w:rsidR="00717A7A" w:rsidRDefault="00D01CE7" w:rsidP="00D01CE7">
            <w:pPr>
              <w:spacing w:before="100" w:beforeAutospacing="1" w:after="100" w:afterAutospacing="1" w:line="240" w:lineRule="atLeast"/>
              <w:rPr>
                <w:rFonts w:cs="Arial"/>
              </w:rPr>
            </w:pPr>
            <w:r w:rsidRPr="00D01CE7">
              <w:rPr>
                <w:rFonts w:cs="Arial"/>
              </w:rPr>
              <w:t xml:space="preserve">A minimum of $16,000 in each year must be generated from </w:t>
            </w:r>
            <w:r w:rsidR="007125AB" w:rsidRPr="00D01CE7">
              <w:rPr>
                <w:rFonts w:cs="Arial"/>
              </w:rPr>
              <w:t xml:space="preserve">Keynote Speaking </w:t>
            </w:r>
            <w:r w:rsidRPr="00D01CE7">
              <w:rPr>
                <w:rFonts w:cs="Arial"/>
              </w:rPr>
              <w:t>presentations.</w:t>
            </w:r>
            <w:r w:rsidR="007125AB">
              <w:rPr>
                <w:rFonts w:cs="Arial"/>
              </w:rPr>
              <w:t xml:space="preserve"> (See definition)</w:t>
            </w:r>
          </w:p>
          <w:p w:rsidR="007125AB" w:rsidRPr="00D01CE7" w:rsidRDefault="007125AB" w:rsidP="00D01CE7">
            <w:pPr>
              <w:spacing w:before="100" w:beforeAutospacing="1" w:after="100" w:afterAutospacing="1" w:line="240" w:lineRule="atLeast"/>
              <w:rPr>
                <w:rFonts w:cs="Arial"/>
                <w:lang w:eastAsia="en-AU"/>
              </w:rPr>
            </w:pPr>
          </w:p>
        </w:tc>
      </w:tr>
      <w:tr w:rsidR="00717A7A" w:rsidRPr="00717A7A" w:rsidTr="00D06BDB">
        <w:tc>
          <w:tcPr>
            <w:tcW w:w="4710" w:type="dxa"/>
          </w:tcPr>
          <w:p w:rsidR="004C70F2" w:rsidRDefault="004C70F2" w:rsidP="004C70F2">
            <w:pPr>
              <w:spacing w:before="100" w:beforeAutospacing="1" w:after="100" w:afterAutospacing="1" w:line="240" w:lineRule="atLeast"/>
              <w:rPr>
                <w:rFonts w:cs="Arial"/>
                <w:lang w:eastAsia="en-AU"/>
              </w:rPr>
            </w:pPr>
            <w:r w:rsidRPr="00717A7A">
              <w:rPr>
                <w:rFonts w:cs="Arial"/>
                <w:lang w:eastAsia="en-AU"/>
              </w:rPr>
              <w:t>Document</w:t>
            </w:r>
            <w:r w:rsidRPr="00D01CE7">
              <w:rPr>
                <w:rFonts w:cs="Arial"/>
                <w:lang w:eastAsia="en-AU"/>
              </w:rPr>
              <w:t> </w:t>
            </w:r>
            <w:r w:rsidRPr="00717A7A">
              <w:rPr>
                <w:rFonts w:cs="Arial"/>
                <w:b/>
                <w:bCs/>
                <w:lang w:eastAsia="en-AU"/>
              </w:rPr>
              <w:t>250</w:t>
            </w:r>
            <w:r w:rsidRPr="00D01CE7">
              <w:rPr>
                <w:rFonts w:cs="Arial"/>
                <w:lang w:eastAsia="en-AU"/>
              </w:rPr>
              <w:t> </w:t>
            </w:r>
            <w:r w:rsidRPr="00717A7A">
              <w:rPr>
                <w:rFonts w:cs="Arial"/>
                <w:lang w:eastAsia="en-AU"/>
              </w:rPr>
              <w:t>presentations and fees paid given in the past</w:t>
            </w:r>
            <w:r w:rsidRPr="00D01CE7">
              <w:rPr>
                <w:rFonts w:cs="Arial"/>
                <w:lang w:eastAsia="en-AU"/>
              </w:rPr>
              <w:t> </w:t>
            </w:r>
            <w:r w:rsidRPr="00717A7A">
              <w:rPr>
                <w:rFonts w:cs="Arial"/>
                <w:b/>
                <w:bCs/>
                <w:lang w:eastAsia="en-AU"/>
              </w:rPr>
              <w:t>ten</w:t>
            </w:r>
            <w:r w:rsidRPr="00D01CE7">
              <w:rPr>
                <w:rFonts w:cs="Arial"/>
                <w:lang w:eastAsia="en-AU"/>
              </w:rPr>
              <w:t> </w:t>
            </w:r>
            <w:r w:rsidRPr="00717A7A">
              <w:rPr>
                <w:rFonts w:cs="Arial"/>
                <w:lang w:eastAsia="en-AU"/>
              </w:rPr>
              <w:t>years.</w:t>
            </w:r>
            <w:r>
              <w:rPr>
                <w:rFonts w:cs="Arial"/>
                <w:lang w:eastAsia="en-AU"/>
              </w:rPr>
              <w:t xml:space="preserve"> </w:t>
            </w:r>
          </w:p>
          <w:p w:rsidR="00717A7A" w:rsidRPr="00D01CE7" w:rsidRDefault="00717A7A" w:rsidP="00987339">
            <w:pPr>
              <w:spacing w:before="100" w:beforeAutospacing="1" w:after="100" w:afterAutospacing="1" w:line="240" w:lineRule="atLeast"/>
              <w:rPr>
                <w:rFonts w:cs="Arial"/>
                <w:lang w:eastAsia="en-AU"/>
              </w:rPr>
            </w:pPr>
          </w:p>
        </w:tc>
        <w:tc>
          <w:tcPr>
            <w:tcW w:w="4710" w:type="dxa"/>
          </w:tcPr>
          <w:p w:rsidR="00717A7A" w:rsidRPr="00D01CE7" w:rsidRDefault="00717A7A" w:rsidP="00987339">
            <w:pPr>
              <w:spacing w:before="100" w:beforeAutospacing="1" w:after="100" w:afterAutospacing="1" w:line="240" w:lineRule="atLeast"/>
              <w:rPr>
                <w:rFonts w:cs="Arial"/>
              </w:rPr>
            </w:pPr>
            <w:r w:rsidRPr="00D01CE7">
              <w:rPr>
                <w:rFonts w:cs="Arial"/>
              </w:rPr>
              <w:t>The minimum number of presentations required to achieve the threshold is 5 in each year</w:t>
            </w:r>
          </w:p>
          <w:p w:rsidR="00717A7A" w:rsidRPr="00D01CE7" w:rsidRDefault="00717A7A" w:rsidP="00D01CE7">
            <w:pPr>
              <w:spacing w:before="100" w:beforeAutospacing="1" w:after="100" w:afterAutospacing="1" w:line="240" w:lineRule="atLeast"/>
              <w:rPr>
                <w:rFonts w:cs="Arial"/>
                <w:lang w:eastAsia="en-AU"/>
              </w:rPr>
            </w:pPr>
          </w:p>
        </w:tc>
      </w:tr>
      <w:tr w:rsidR="00717A7A" w:rsidRPr="00717A7A" w:rsidTr="00D06BDB">
        <w:tc>
          <w:tcPr>
            <w:tcW w:w="4710" w:type="dxa"/>
          </w:tcPr>
          <w:p w:rsidR="00717A7A" w:rsidRPr="00D01CE7" w:rsidRDefault="00717A7A" w:rsidP="00987339">
            <w:pPr>
              <w:spacing w:before="100" w:beforeAutospacing="1" w:after="100" w:afterAutospacing="1" w:line="240" w:lineRule="atLeast"/>
              <w:rPr>
                <w:rFonts w:cs="Arial"/>
                <w:lang w:eastAsia="en-AU"/>
              </w:rPr>
            </w:pPr>
            <w:r w:rsidRPr="00717A7A">
              <w:rPr>
                <w:rFonts w:cs="Arial"/>
                <w:lang w:eastAsia="en-AU"/>
              </w:rPr>
              <w:t>Provide names of</w:t>
            </w:r>
            <w:r w:rsidRPr="00D01CE7">
              <w:rPr>
                <w:rFonts w:cs="Arial"/>
                <w:lang w:eastAsia="en-AU"/>
              </w:rPr>
              <w:t> </w:t>
            </w:r>
            <w:r w:rsidRPr="00717A7A">
              <w:rPr>
                <w:rFonts w:cs="Arial"/>
                <w:b/>
                <w:bCs/>
                <w:lang w:eastAsia="en-AU"/>
              </w:rPr>
              <w:t>20 individual clients</w:t>
            </w:r>
            <w:r w:rsidRPr="00D01CE7">
              <w:rPr>
                <w:rFonts w:cs="Arial"/>
                <w:b/>
                <w:bCs/>
                <w:lang w:eastAsia="en-AU"/>
              </w:rPr>
              <w:t> </w:t>
            </w:r>
            <w:r w:rsidRPr="00717A7A">
              <w:rPr>
                <w:rFonts w:cs="Arial"/>
                <w:lang w:eastAsia="en-AU"/>
              </w:rPr>
              <w:t>willing to complete an online evaluation on your behalf.</w:t>
            </w:r>
            <w:r w:rsidRPr="00D01CE7">
              <w:rPr>
                <w:rFonts w:cs="Arial"/>
                <w:lang w:eastAsia="en-AU"/>
              </w:rPr>
              <w:t> </w:t>
            </w:r>
            <w:hyperlink r:id="rId7" w:tgtFrame="_blank" w:history="1">
              <w:r w:rsidRPr="00D01CE7">
                <w:rPr>
                  <w:rFonts w:cs="Arial"/>
                  <w:lang w:eastAsia="en-AU"/>
                </w:rPr>
                <w:t>Download Template.</w:t>
              </w:r>
            </w:hyperlink>
          </w:p>
        </w:tc>
        <w:tc>
          <w:tcPr>
            <w:tcW w:w="4710" w:type="dxa"/>
          </w:tcPr>
          <w:p w:rsidR="00717A7A" w:rsidRPr="00D01CE7" w:rsidRDefault="007125AB" w:rsidP="007125AB">
            <w:pPr>
              <w:spacing w:before="100" w:beforeAutospacing="1" w:after="100" w:afterAutospacing="1" w:line="240" w:lineRule="atLeast"/>
              <w:rPr>
                <w:rFonts w:cs="Arial"/>
                <w:lang w:eastAsia="en-AU"/>
              </w:rPr>
            </w:pPr>
            <w:r>
              <w:rPr>
                <w:rFonts w:cs="Arial"/>
                <w:lang w:eastAsia="en-AU"/>
              </w:rPr>
              <w:t>During second phase an a</w:t>
            </w:r>
            <w:r w:rsidR="00717A7A" w:rsidRPr="00D01CE7">
              <w:rPr>
                <w:rFonts w:cs="Arial"/>
                <w:lang w:eastAsia="en-AU"/>
              </w:rPr>
              <w:t xml:space="preserve">udit </w:t>
            </w:r>
            <w:r>
              <w:rPr>
                <w:rFonts w:cs="Arial"/>
                <w:lang w:eastAsia="en-AU"/>
              </w:rPr>
              <w:t xml:space="preserve">will be done </w:t>
            </w:r>
            <w:r w:rsidR="00717A7A" w:rsidRPr="00D01CE7">
              <w:rPr>
                <w:rFonts w:cs="Arial"/>
                <w:lang w:eastAsia="en-AU"/>
              </w:rPr>
              <w:t xml:space="preserve">and </w:t>
            </w:r>
            <w:r>
              <w:rPr>
                <w:rFonts w:cs="Arial"/>
                <w:lang w:eastAsia="en-AU"/>
              </w:rPr>
              <w:t xml:space="preserve">you will be contacted to </w:t>
            </w:r>
            <w:r w:rsidR="00717A7A" w:rsidRPr="00D01CE7">
              <w:rPr>
                <w:rFonts w:cs="Arial"/>
                <w:lang w:eastAsia="en-AU"/>
              </w:rPr>
              <w:t>provide specific info</w:t>
            </w:r>
            <w:r>
              <w:rPr>
                <w:rFonts w:cs="Arial"/>
                <w:lang w:eastAsia="en-AU"/>
              </w:rPr>
              <w:t>rmation</w:t>
            </w:r>
            <w:r w:rsidR="00717A7A" w:rsidRPr="00D01CE7">
              <w:rPr>
                <w:rFonts w:cs="Arial"/>
                <w:lang w:eastAsia="en-AU"/>
              </w:rPr>
              <w:t xml:space="preserve"> </w:t>
            </w:r>
          </w:p>
        </w:tc>
      </w:tr>
    </w:tbl>
    <w:p w:rsidR="004C70F2" w:rsidRDefault="004C70F2">
      <w:r>
        <w:br w:type="page"/>
      </w:r>
    </w:p>
    <w:tbl>
      <w:tblPr>
        <w:tblStyle w:val="TableGrid"/>
        <w:tblW w:w="0" w:type="auto"/>
        <w:tblInd w:w="360" w:type="dxa"/>
        <w:tblLook w:val="04A0" w:firstRow="1" w:lastRow="0" w:firstColumn="1" w:lastColumn="0" w:noHBand="0" w:noVBand="1"/>
      </w:tblPr>
      <w:tblGrid>
        <w:gridCol w:w="4710"/>
        <w:gridCol w:w="4710"/>
      </w:tblGrid>
      <w:tr w:rsidR="00717A7A" w:rsidRPr="00717A7A" w:rsidTr="00D06BDB">
        <w:tc>
          <w:tcPr>
            <w:tcW w:w="4710" w:type="dxa"/>
          </w:tcPr>
          <w:p w:rsidR="00717A7A" w:rsidRDefault="00717A7A" w:rsidP="00987339">
            <w:pPr>
              <w:spacing w:before="100" w:beforeAutospacing="1" w:after="100" w:afterAutospacing="1" w:line="240" w:lineRule="atLeast"/>
              <w:rPr>
                <w:rFonts w:cs="Arial"/>
                <w:lang w:eastAsia="en-AU"/>
              </w:rPr>
            </w:pPr>
            <w:r w:rsidRPr="00717A7A">
              <w:rPr>
                <w:rFonts w:cs="Arial"/>
                <w:lang w:eastAsia="en-AU"/>
              </w:rPr>
              <w:lastRenderedPageBreak/>
              <w:t>Submit link to a Public or Unlisted YouTube</w:t>
            </w:r>
            <w:r w:rsidRPr="00D01CE7">
              <w:rPr>
                <w:rFonts w:cs="Arial"/>
                <w:lang w:eastAsia="en-AU"/>
              </w:rPr>
              <w:t> </w:t>
            </w:r>
            <w:r w:rsidRPr="00717A7A">
              <w:rPr>
                <w:rFonts w:cs="Arial"/>
                <w:b/>
                <w:bCs/>
                <w:lang w:eastAsia="en-AU"/>
              </w:rPr>
              <w:t>video recording</w:t>
            </w:r>
            <w:r w:rsidRPr="00D01CE7">
              <w:rPr>
                <w:rFonts w:cs="Arial"/>
                <w:lang w:eastAsia="en-AU"/>
              </w:rPr>
              <w:t> </w:t>
            </w:r>
            <w:r w:rsidRPr="00717A7A">
              <w:rPr>
                <w:rFonts w:cs="Arial"/>
                <w:lang w:eastAsia="en-AU"/>
              </w:rPr>
              <w:t>of a full, in-person, unabridged presentation, 60 minutes in length, but no longer than 90 minutes, or a continuous unabridged 60 minute excerpt from an appreciably longer presentation, such as an all day workshop or training, for review by a four member CSP panel. The panel wants to see a presentation that is representative of what you get paid for, and of your skills.</w:t>
            </w:r>
          </w:p>
          <w:p w:rsidR="004C70F2" w:rsidRPr="00D01CE7" w:rsidRDefault="004C70F2" w:rsidP="00987339">
            <w:pPr>
              <w:spacing w:before="100" w:beforeAutospacing="1" w:after="100" w:afterAutospacing="1" w:line="240" w:lineRule="atLeast"/>
              <w:rPr>
                <w:rFonts w:cs="Arial"/>
                <w:lang w:eastAsia="en-AU"/>
              </w:rPr>
            </w:pPr>
          </w:p>
        </w:tc>
        <w:tc>
          <w:tcPr>
            <w:tcW w:w="4710" w:type="dxa"/>
          </w:tcPr>
          <w:p w:rsidR="00717A7A" w:rsidRPr="00D01CE7" w:rsidRDefault="00717A7A" w:rsidP="00987339">
            <w:pPr>
              <w:spacing w:before="100" w:beforeAutospacing="1" w:after="100" w:afterAutospacing="1" w:line="240" w:lineRule="atLeast"/>
              <w:rPr>
                <w:rFonts w:cs="Arial"/>
                <w:lang w:eastAsia="en-AU"/>
              </w:rPr>
            </w:pPr>
            <w:r w:rsidRPr="00D01CE7">
              <w:rPr>
                <w:rFonts w:cs="Arial"/>
                <w:lang w:eastAsia="en-AU"/>
              </w:rPr>
              <w:t>3 DVD of keynote or link to website</w:t>
            </w:r>
            <w:r w:rsidR="007125AB">
              <w:rPr>
                <w:rFonts w:cs="Arial"/>
                <w:lang w:eastAsia="en-AU"/>
              </w:rPr>
              <w:t xml:space="preserve"> of full Keynote presentation. (30-90 minutes duration)</w:t>
            </w:r>
          </w:p>
        </w:tc>
      </w:tr>
      <w:tr w:rsidR="00717A7A" w:rsidRPr="00717A7A" w:rsidTr="00D06BDB">
        <w:tc>
          <w:tcPr>
            <w:tcW w:w="4710" w:type="dxa"/>
          </w:tcPr>
          <w:p w:rsidR="00717A7A" w:rsidRDefault="00717A7A" w:rsidP="00987339">
            <w:pPr>
              <w:spacing w:before="100" w:beforeAutospacing="1" w:after="100" w:afterAutospacing="1" w:line="240" w:lineRule="atLeast"/>
              <w:rPr>
                <w:rFonts w:cs="Arial"/>
                <w:lang w:eastAsia="en-AU"/>
              </w:rPr>
            </w:pPr>
            <w:r w:rsidRPr="00717A7A">
              <w:rPr>
                <w:rFonts w:cs="Arial"/>
                <w:b/>
                <w:bCs/>
                <w:lang w:eastAsia="en-AU"/>
              </w:rPr>
              <w:t>Salaried</w:t>
            </w:r>
            <w:r w:rsidRPr="00D01CE7">
              <w:rPr>
                <w:rFonts w:cs="Arial"/>
                <w:lang w:eastAsia="en-AU"/>
              </w:rPr>
              <w:t> </w:t>
            </w:r>
            <w:r w:rsidRPr="00717A7A">
              <w:rPr>
                <w:rFonts w:cs="Arial"/>
                <w:lang w:eastAsia="en-AU"/>
              </w:rPr>
              <w:t>employees may be eligible to apply.</w:t>
            </w:r>
          </w:p>
          <w:p w:rsidR="004C70F2" w:rsidRPr="00D01CE7" w:rsidRDefault="004C70F2" w:rsidP="00987339">
            <w:pPr>
              <w:spacing w:before="100" w:beforeAutospacing="1" w:after="100" w:afterAutospacing="1" w:line="240" w:lineRule="atLeast"/>
              <w:rPr>
                <w:rFonts w:cs="Arial"/>
                <w:lang w:eastAsia="en-AU"/>
              </w:rPr>
            </w:pPr>
          </w:p>
        </w:tc>
        <w:tc>
          <w:tcPr>
            <w:tcW w:w="4710" w:type="dxa"/>
          </w:tcPr>
          <w:p w:rsidR="00717A7A" w:rsidRPr="00D01CE7" w:rsidRDefault="00717A7A" w:rsidP="00987339">
            <w:pPr>
              <w:spacing w:before="100" w:beforeAutospacing="1" w:after="100" w:afterAutospacing="1" w:line="240" w:lineRule="atLeast"/>
              <w:rPr>
                <w:rFonts w:cs="Arial"/>
                <w:b/>
                <w:bCs/>
                <w:lang w:eastAsia="en-AU"/>
              </w:rPr>
            </w:pPr>
          </w:p>
        </w:tc>
      </w:tr>
      <w:tr w:rsidR="00717A7A" w:rsidRPr="00717A7A" w:rsidTr="00D06BDB">
        <w:tc>
          <w:tcPr>
            <w:tcW w:w="4710" w:type="dxa"/>
          </w:tcPr>
          <w:p w:rsidR="00717A7A" w:rsidRPr="00D01CE7" w:rsidRDefault="00D01CE7" w:rsidP="00987339">
            <w:pPr>
              <w:spacing w:before="100" w:beforeAutospacing="1" w:after="100" w:afterAutospacing="1" w:line="240" w:lineRule="atLeast"/>
              <w:rPr>
                <w:rFonts w:cs="Arial"/>
                <w:b/>
                <w:bCs/>
                <w:lang w:eastAsia="en-AU"/>
              </w:rPr>
            </w:pPr>
            <w:r w:rsidRPr="00717A7A">
              <w:rPr>
                <w:rFonts w:cs="Arial"/>
                <w:lang w:eastAsia="en-AU"/>
              </w:rPr>
              <w:t>A speech is defined as a live spoken presentation delivered to a live audience of 3 or more attendees. The speech may be delivered in person, or virtually (webinars, teleseminars).</w:t>
            </w:r>
          </w:p>
        </w:tc>
        <w:tc>
          <w:tcPr>
            <w:tcW w:w="4710" w:type="dxa"/>
          </w:tcPr>
          <w:p w:rsidR="00717A7A" w:rsidRPr="00D01CE7" w:rsidRDefault="00717A7A" w:rsidP="00717A7A">
            <w:pPr>
              <w:rPr>
                <w:rFonts w:cs="Arial"/>
              </w:rPr>
            </w:pPr>
            <w:r w:rsidRPr="00D01CE7">
              <w:rPr>
                <w:rFonts w:cs="Arial"/>
                <w:b/>
              </w:rPr>
              <w:t>Keynote</w:t>
            </w:r>
            <w:r w:rsidRPr="00D01CE7">
              <w:rPr>
                <w:rFonts w:cs="Arial"/>
              </w:rPr>
              <w:t xml:space="preserve"> - The main speech at a meeting, conference or convention or the speech in one of the featured spots at an event. The keynote sets the tone of a convention and carries out the theme. The keynote often is connected with prime time, such as a meal function, or delivered to open or close an event, and is given to the entire convention in the main room.</w:t>
            </w:r>
          </w:p>
          <w:p w:rsidR="00717A7A" w:rsidRPr="00D01CE7" w:rsidRDefault="00717A7A" w:rsidP="00717A7A">
            <w:pPr>
              <w:rPr>
                <w:rFonts w:cs="Arial"/>
              </w:rPr>
            </w:pPr>
            <w:r w:rsidRPr="00D01CE7">
              <w:rPr>
                <w:rFonts w:cs="Arial"/>
              </w:rPr>
              <w:t xml:space="preserve">The essential factor which sets a keynote apart from other presentations is that it is delivered as a </w:t>
            </w:r>
            <w:r w:rsidRPr="00D01CE7">
              <w:rPr>
                <w:rFonts w:cs="Arial"/>
                <w:b/>
                <w:i/>
              </w:rPr>
              <w:t>plenary session</w:t>
            </w:r>
            <w:r w:rsidRPr="00D01CE7">
              <w:rPr>
                <w:rFonts w:cs="Arial"/>
              </w:rPr>
              <w:t xml:space="preserve"> – that is, all of the attendees, not part of the attendees.</w:t>
            </w:r>
          </w:p>
          <w:p w:rsidR="00717A7A" w:rsidRPr="00D01CE7" w:rsidRDefault="00717A7A" w:rsidP="00717A7A">
            <w:pPr>
              <w:rPr>
                <w:rFonts w:cs="Arial"/>
              </w:rPr>
            </w:pPr>
          </w:p>
          <w:p w:rsidR="00717A7A" w:rsidRPr="00D01CE7" w:rsidRDefault="00717A7A" w:rsidP="00717A7A">
            <w:pPr>
              <w:rPr>
                <w:rFonts w:cs="Arial"/>
              </w:rPr>
            </w:pPr>
            <w:r w:rsidRPr="00D01CE7">
              <w:rPr>
                <w:rFonts w:cs="Arial"/>
              </w:rPr>
              <w:t xml:space="preserve">A breakout session is </w:t>
            </w:r>
            <w:r w:rsidRPr="00D01CE7">
              <w:rPr>
                <w:rFonts w:cs="Arial"/>
                <w:b/>
                <w:i/>
              </w:rPr>
              <w:t>not</w:t>
            </w:r>
            <w:r w:rsidRPr="00D01CE7">
              <w:rPr>
                <w:rFonts w:cs="Arial"/>
              </w:rPr>
              <w:t xml:space="preserve"> a keynote</w:t>
            </w:r>
          </w:p>
          <w:p w:rsidR="00717A7A" w:rsidRPr="00D01CE7" w:rsidRDefault="00717A7A" w:rsidP="00717A7A">
            <w:pPr>
              <w:rPr>
                <w:rFonts w:cs="Arial"/>
              </w:rPr>
            </w:pPr>
          </w:p>
          <w:p w:rsidR="00717A7A" w:rsidRPr="00D01CE7" w:rsidRDefault="00717A7A" w:rsidP="00717A7A">
            <w:pPr>
              <w:rPr>
                <w:rFonts w:cs="Arial"/>
                <w:b/>
                <w:i/>
              </w:rPr>
            </w:pPr>
            <w:r w:rsidRPr="00D01CE7">
              <w:rPr>
                <w:rFonts w:cs="Arial"/>
                <w:b/>
                <w:i/>
              </w:rPr>
              <w:t>Additional notes to assist applicants:</w:t>
            </w:r>
          </w:p>
          <w:p w:rsidR="00717A7A" w:rsidRPr="00D01CE7" w:rsidRDefault="00717A7A" w:rsidP="00717A7A">
            <w:pPr>
              <w:rPr>
                <w:rFonts w:cs="Arial"/>
              </w:rPr>
            </w:pPr>
            <w:r w:rsidRPr="00D01CE7">
              <w:rPr>
                <w:rFonts w:cs="Arial"/>
              </w:rPr>
              <w:t>A keynote will have a minimum audience size of 30 people. It will nearly always be presented from a stage or platform. The audience will usually be in theatre style, unless the keynote is presented during a meal event.</w:t>
            </w:r>
          </w:p>
          <w:p w:rsidR="00717A7A" w:rsidRPr="00D01CE7" w:rsidRDefault="00717A7A" w:rsidP="00717A7A">
            <w:pPr>
              <w:rPr>
                <w:rFonts w:cs="Arial"/>
              </w:rPr>
            </w:pPr>
            <w:r w:rsidRPr="00D01CE7">
              <w:rPr>
                <w:rFonts w:cs="Arial"/>
              </w:rPr>
              <w:t xml:space="preserve">A keynote </w:t>
            </w:r>
            <w:r w:rsidRPr="00D01CE7">
              <w:rPr>
                <w:rFonts w:cs="Arial"/>
                <w:i/>
              </w:rPr>
              <w:t>IS NOT</w:t>
            </w:r>
            <w:r w:rsidRPr="00D01CE7">
              <w:rPr>
                <w:rFonts w:cs="Arial"/>
              </w:rPr>
              <w:t xml:space="preserve"> a training presentation.</w:t>
            </w:r>
          </w:p>
          <w:p w:rsidR="00717A7A" w:rsidRPr="00D01CE7" w:rsidRDefault="00717A7A" w:rsidP="00717A7A">
            <w:pPr>
              <w:rPr>
                <w:rFonts w:cs="Arial"/>
              </w:rPr>
            </w:pPr>
            <w:r w:rsidRPr="00D01CE7">
              <w:rPr>
                <w:rFonts w:cs="Arial"/>
              </w:rPr>
              <w:t xml:space="preserve">A keynote </w:t>
            </w:r>
            <w:r w:rsidRPr="00D01CE7">
              <w:rPr>
                <w:rFonts w:cs="Arial"/>
                <w:i/>
              </w:rPr>
              <w:t>IS NOT</w:t>
            </w:r>
            <w:r w:rsidRPr="00D01CE7">
              <w:rPr>
                <w:rFonts w:cs="Arial"/>
              </w:rPr>
              <w:t xml:space="preserve"> a breakout session.</w:t>
            </w:r>
          </w:p>
          <w:p w:rsidR="00717A7A" w:rsidRPr="00D01CE7" w:rsidRDefault="00717A7A" w:rsidP="00717A7A">
            <w:pPr>
              <w:rPr>
                <w:rFonts w:cs="Arial"/>
              </w:rPr>
            </w:pPr>
            <w:r w:rsidRPr="00D01CE7">
              <w:rPr>
                <w:rFonts w:cs="Arial"/>
              </w:rPr>
              <w:t>An event which employs a speaker to give a keynote presentation will nearly always have a printed program which will show the speaker as the keynote presenter – a copy of this should be included with your application.</w:t>
            </w:r>
          </w:p>
          <w:p w:rsidR="00717A7A" w:rsidRPr="00D01CE7" w:rsidRDefault="00717A7A" w:rsidP="00717A7A">
            <w:pPr>
              <w:rPr>
                <w:rFonts w:cs="Arial"/>
              </w:rPr>
            </w:pPr>
            <w:r w:rsidRPr="00D01CE7">
              <w:rPr>
                <w:rFonts w:cs="Arial"/>
              </w:rPr>
              <w:t xml:space="preserve">A keynote is nearly always part of a larger program which involves other activities and other presenters. </w:t>
            </w:r>
          </w:p>
          <w:p w:rsidR="00717A7A" w:rsidRPr="00D01CE7" w:rsidRDefault="00717A7A" w:rsidP="00717A7A">
            <w:pPr>
              <w:rPr>
                <w:rFonts w:cs="Arial"/>
              </w:rPr>
            </w:pPr>
            <w:r w:rsidRPr="00D01CE7">
              <w:rPr>
                <w:rFonts w:cs="Arial"/>
              </w:rPr>
              <w:lastRenderedPageBreak/>
              <w:t>A keynote is typically 30 – 90 minutes in duration.</w:t>
            </w:r>
          </w:p>
          <w:p w:rsidR="00717A7A" w:rsidRPr="00D01CE7" w:rsidRDefault="00717A7A" w:rsidP="00717A7A">
            <w:pPr>
              <w:rPr>
                <w:rFonts w:cs="Arial"/>
              </w:rPr>
            </w:pPr>
            <w:r w:rsidRPr="00D01CE7">
              <w:rPr>
                <w:rFonts w:cs="Arial"/>
              </w:rPr>
              <w:t>A keynote can contain audience interaction, but at least 75% of the presentation must be the speaker presenting their own original material.</w:t>
            </w:r>
          </w:p>
          <w:p w:rsidR="00717A7A" w:rsidRPr="00D01CE7" w:rsidRDefault="00717A7A" w:rsidP="00717A7A">
            <w:pPr>
              <w:rPr>
                <w:rFonts w:cs="Arial"/>
              </w:rPr>
            </w:pPr>
            <w:r w:rsidRPr="00D01CE7">
              <w:rPr>
                <w:rFonts w:cs="Arial"/>
              </w:rPr>
              <w:t>A keynote is not a sales pitch to a prospective client.</w:t>
            </w:r>
          </w:p>
          <w:p w:rsidR="00717A7A" w:rsidRPr="00D01CE7" w:rsidRDefault="00717A7A" w:rsidP="00717A7A">
            <w:pPr>
              <w:rPr>
                <w:rFonts w:cs="Arial"/>
              </w:rPr>
            </w:pPr>
            <w:r w:rsidRPr="00D01CE7">
              <w:rPr>
                <w:rFonts w:cs="Arial"/>
              </w:rPr>
              <w:t>A keynote may be presented to a public audience who have paid to attend the event.</w:t>
            </w:r>
          </w:p>
          <w:p w:rsidR="00717A7A" w:rsidRPr="00D01CE7" w:rsidRDefault="00717A7A" w:rsidP="00987339">
            <w:pPr>
              <w:spacing w:before="100" w:beforeAutospacing="1" w:after="100" w:afterAutospacing="1" w:line="240" w:lineRule="atLeast"/>
              <w:rPr>
                <w:rFonts w:cs="Arial"/>
                <w:b/>
                <w:bCs/>
                <w:lang w:eastAsia="en-AU"/>
              </w:rPr>
            </w:pPr>
          </w:p>
        </w:tc>
      </w:tr>
      <w:tr w:rsidR="00717A7A" w:rsidRPr="00717A7A" w:rsidTr="00D06BDB">
        <w:tc>
          <w:tcPr>
            <w:tcW w:w="4710" w:type="dxa"/>
          </w:tcPr>
          <w:p w:rsidR="00717A7A" w:rsidRPr="00D01CE7" w:rsidRDefault="00717A7A" w:rsidP="00987339">
            <w:pPr>
              <w:spacing w:before="100" w:beforeAutospacing="1" w:after="100" w:afterAutospacing="1" w:line="240" w:lineRule="atLeast"/>
              <w:rPr>
                <w:rFonts w:cs="Arial"/>
                <w:b/>
                <w:bCs/>
                <w:lang w:eastAsia="en-AU"/>
              </w:rPr>
            </w:pPr>
          </w:p>
        </w:tc>
        <w:tc>
          <w:tcPr>
            <w:tcW w:w="4710" w:type="dxa"/>
          </w:tcPr>
          <w:p w:rsidR="00D01CE7" w:rsidRPr="00D01CE7" w:rsidRDefault="004C70F2" w:rsidP="00D01CE7">
            <w:pPr>
              <w:rPr>
                <w:rFonts w:cs="Arial"/>
              </w:rPr>
            </w:pPr>
            <w:r w:rsidRPr="004C70F2">
              <w:rPr>
                <w:rFonts w:cs="Arial"/>
                <w:b/>
              </w:rPr>
              <w:t>Presentation Generated Income</w:t>
            </w:r>
            <w:r w:rsidRPr="00D01CE7">
              <w:rPr>
                <w:rFonts w:cs="Arial"/>
              </w:rPr>
              <w:t xml:space="preserve"> </w:t>
            </w:r>
            <w:r w:rsidR="00D01CE7" w:rsidRPr="00D01CE7">
              <w:rPr>
                <w:rFonts w:cs="Arial"/>
              </w:rPr>
              <w:t xml:space="preserve">is income which is generated </w:t>
            </w:r>
            <w:r w:rsidR="00D01CE7" w:rsidRPr="00D01CE7">
              <w:rPr>
                <w:rFonts w:cs="Arial"/>
                <w:b/>
                <w:i/>
              </w:rPr>
              <w:t>AT</w:t>
            </w:r>
            <w:r w:rsidR="00D01CE7" w:rsidRPr="00D01CE7">
              <w:rPr>
                <w:rFonts w:cs="Arial"/>
              </w:rPr>
              <w:t xml:space="preserve"> a speaking event from the sale of products or services. </w:t>
            </w:r>
          </w:p>
          <w:p w:rsidR="00D01CE7" w:rsidRPr="00D01CE7" w:rsidRDefault="00D01CE7" w:rsidP="00D01CE7">
            <w:pPr>
              <w:rPr>
                <w:rFonts w:cs="Arial"/>
              </w:rPr>
            </w:pPr>
            <w:r w:rsidRPr="00D01CE7">
              <w:rPr>
                <w:rFonts w:cs="Arial"/>
              </w:rPr>
              <w:t>The purpose of speaking at the event must have been fully or partially to sell products or services.</w:t>
            </w:r>
          </w:p>
          <w:p w:rsidR="00D01CE7" w:rsidRPr="00D01CE7" w:rsidRDefault="00D01CE7" w:rsidP="00D01CE7">
            <w:pPr>
              <w:rPr>
                <w:rFonts w:cs="Arial"/>
              </w:rPr>
            </w:pPr>
            <w:r w:rsidRPr="00D01CE7">
              <w:rPr>
                <w:rFonts w:cs="Arial"/>
              </w:rPr>
              <w:t xml:space="preserve">It can be sales of the speaker’s books and products </w:t>
            </w:r>
            <w:r w:rsidRPr="00D01CE7">
              <w:rPr>
                <w:rFonts w:cs="Arial"/>
                <w:b/>
                <w:i/>
              </w:rPr>
              <w:t>at</w:t>
            </w:r>
            <w:r w:rsidRPr="00D01CE7">
              <w:rPr>
                <w:rFonts w:cs="Arial"/>
                <w:b/>
              </w:rPr>
              <w:t xml:space="preserve"> </w:t>
            </w:r>
            <w:r w:rsidRPr="00D01CE7">
              <w:rPr>
                <w:rFonts w:cs="Arial"/>
              </w:rPr>
              <w:t xml:space="preserve">an event. </w:t>
            </w:r>
          </w:p>
          <w:p w:rsidR="00D01CE7" w:rsidRPr="00D01CE7" w:rsidRDefault="00D01CE7" w:rsidP="00D01CE7">
            <w:pPr>
              <w:rPr>
                <w:rFonts w:cs="Arial"/>
              </w:rPr>
            </w:pPr>
            <w:r w:rsidRPr="00D01CE7">
              <w:rPr>
                <w:rFonts w:cs="Arial"/>
              </w:rPr>
              <w:t xml:space="preserve">It can be income from a coaching program which is sold </w:t>
            </w:r>
            <w:r w:rsidRPr="00D01CE7">
              <w:rPr>
                <w:rFonts w:cs="Arial"/>
                <w:b/>
                <w:i/>
              </w:rPr>
              <w:t>at</w:t>
            </w:r>
            <w:r w:rsidRPr="00D01CE7">
              <w:rPr>
                <w:rFonts w:cs="Arial"/>
                <w:b/>
              </w:rPr>
              <w:t xml:space="preserve"> </w:t>
            </w:r>
            <w:r w:rsidRPr="00D01CE7">
              <w:rPr>
                <w:rFonts w:cs="Arial"/>
              </w:rPr>
              <w:t>an event.</w:t>
            </w:r>
          </w:p>
          <w:p w:rsidR="00D01CE7" w:rsidRPr="00D01CE7" w:rsidRDefault="00D01CE7" w:rsidP="00D01CE7">
            <w:pPr>
              <w:rPr>
                <w:rFonts w:cs="Arial"/>
              </w:rPr>
            </w:pPr>
            <w:r w:rsidRPr="00D01CE7">
              <w:rPr>
                <w:rFonts w:cs="Arial"/>
              </w:rPr>
              <w:t xml:space="preserve">It can be income from a consulting program which is sold </w:t>
            </w:r>
            <w:r w:rsidRPr="00D01CE7">
              <w:rPr>
                <w:rFonts w:cs="Arial"/>
                <w:b/>
                <w:i/>
              </w:rPr>
              <w:t>at</w:t>
            </w:r>
            <w:r w:rsidRPr="00D01CE7">
              <w:rPr>
                <w:rFonts w:cs="Arial"/>
              </w:rPr>
              <w:t xml:space="preserve"> an event.</w:t>
            </w:r>
          </w:p>
          <w:p w:rsidR="00D01CE7" w:rsidRPr="00D01CE7" w:rsidRDefault="00D01CE7" w:rsidP="00D01CE7">
            <w:pPr>
              <w:rPr>
                <w:rFonts w:cs="Arial"/>
              </w:rPr>
            </w:pPr>
          </w:p>
          <w:p w:rsidR="00D01CE7" w:rsidRPr="00D01CE7" w:rsidRDefault="00D01CE7" w:rsidP="00D01CE7">
            <w:pPr>
              <w:rPr>
                <w:rFonts w:cs="Arial"/>
              </w:rPr>
            </w:pPr>
            <w:r w:rsidRPr="00D01CE7">
              <w:rPr>
                <w:rFonts w:cs="Arial"/>
              </w:rPr>
              <w:t xml:space="preserve">The crucial distinction is that the income must be obtained </w:t>
            </w:r>
            <w:r w:rsidRPr="00D01CE7">
              <w:rPr>
                <w:rFonts w:cs="Arial"/>
                <w:b/>
                <w:i/>
              </w:rPr>
              <w:t>AT</w:t>
            </w:r>
            <w:r w:rsidRPr="00D01CE7">
              <w:rPr>
                <w:rFonts w:cs="Arial"/>
              </w:rPr>
              <w:t xml:space="preserve"> an event or within 7 days of the event.</w:t>
            </w:r>
          </w:p>
          <w:p w:rsidR="00717A7A" w:rsidRPr="00D01CE7" w:rsidRDefault="00717A7A" w:rsidP="00987339">
            <w:pPr>
              <w:spacing w:before="100" w:beforeAutospacing="1" w:after="100" w:afterAutospacing="1" w:line="240" w:lineRule="atLeast"/>
              <w:rPr>
                <w:rFonts w:cs="Arial"/>
                <w:b/>
                <w:bCs/>
                <w:lang w:eastAsia="en-AU"/>
              </w:rPr>
            </w:pPr>
          </w:p>
        </w:tc>
      </w:tr>
      <w:tr w:rsidR="00D01CE7" w:rsidRPr="00717A7A" w:rsidTr="00D06BDB">
        <w:tc>
          <w:tcPr>
            <w:tcW w:w="4710" w:type="dxa"/>
          </w:tcPr>
          <w:p w:rsidR="00D01CE7" w:rsidRPr="00D01CE7" w:rsidRDefault="00D01CE7" w:rsidP="00987339">
            <w:pPr>
              <w:spacing w:before="100" w:beforeAutospacing="1" w:after="100" w:afterAutospacing="1" w:line="240" w:lineRule="atLeast"/>
              <w:rPr>
                <w:rFonts w:cs="Arial"/>
                <w:b/>
                <w:bCs/>
                <w:lang w:eastAsia="en-AU"/>
              </w:rPr>
            </w:pPr>
          </w:p>
        </w:tc>
        <w:tc>
          <w:tcPr>
            <w:tcW w:w="4710" w:type="dxa"/>
          </w:tcPr>
          <w:p w:rsidR="00D01CE7" w:rsidRPr="00D01CE7" w:rsidRDefault="00D01CE7" w:rsidP="00D01CE7">
            <w:pPr>
              <w:rPr>
                <w:rFonts w:cs="Arial"/>
                <w:b/>
              </w:rPr>
            </w:pPr>
            <w:r w:rsidRPr="00D01CE7">
              <w:rPr>
                <w:rFonts w:cs="Arial"/>
                <w:b/>
              </w:rPr>
              <w:t>Speaking</w:t>
            </w:r>
          </w:p>
          <w:p w:rsidR="00D01CE7" w:rsidRPr="00D01CE7" w:rsidRDefault="00D01CE7" w:rsidP="00D01CE7">
            <w:pPr>
              <w:rPr>
                <w:rFonts w:cs="Arial"/>
              </w:rPr>
            </w:pPr>
            <w:r w:rsidRPr="00D01CE7">
              <w:rPr>
                <w:rFonts w:cs="Arial"/>
              </w:rPr>
              <w:t>A presentation in which a minimum of 75% of the content is delivered live by the speaker using the spoken word. The balance may be audience participation, video, group discussion, audio, or similar.</w:t>
            </w:r>
          </w:p>
          <w:p w:rsidR="00D01CE7" w:rsidRPr="00D01CE7" w:rsidRDefault="00D01CE7" w:rsidP="00D01CE7">
            <w:pPr>
              <w:rPr>
                <w:rFonts w:cs="Arial"/>
              </w:rPr>
            </w:pPr>
          </w:p>
          <w:p w:rsidR="00D01CE7" w:rsidRPr="00D01CE7" w:rsidRDefault="00D01CE7" w:rsidP="00D01CE7">
            <w:pPr>
              <w:rPr>
                <w:rFonts w:cs="Arial"/>
                <w:b/>
              </w:rPr>
            </w:pPr>
            <w:r w:rsidRPr="00D01CE7">
              <w:rPr>
                <w:rFonts w:cs="Arial"/>
                <w:b/>
              </w:rPr>
              <w:t>Training</w:t>
            </w:r>
          </w:p>
          <w:p w:rsidR="00D01CE7" w:rsidRPr="00D01CE7" w:rsidRDefault="00D01CE7" w:rsidP="00D01CE7">
            <w:pPr>
              <w:rPr>
                <w:rFonts w:cs="Arial"/>
              </w:rPr>
            </w:pPr>
            <w:r w:rsidRPr="00D01CE7">
              <w:rPr>
                <w:rFonts w:cs="Arial"/>
              </w:rPr>
              <w:t>A presentation which meets the definition of speaking, but may be a training workshop for the purpose of imparting a particular skill or understanding. The emphasis is on a minimum of 75% of the content originating with the presenter.</w:t>
            </w:r>
          </w:p>
          <w:p w:rsidR="00D01CE7" w:rsidRPr="00D01CE7" w:rsidRDefault="00D01CE7" w:rsidP="00D01CE7">
            <w:pPr>
              <w:rPr>
                <w:rFonts w:cs="Arial"/>
              </w:rPr>
            </w:pPr>
          </w:p>
          <w:p w:rsidR="00D01CE7" w:rsidRPr="00D01CE7" w:rsidRDefault="00D01CE7" w:rsidP="00D01CE7">
            <w:pPr>
              <w:rPr>
                <w:rFonts w:cs="Arial"/>
              </w:rPr>
            </w:pPr>
          </w:p>
          <w:p w:rsidR="00D01CE7" w:rsidRPr="00D01CE7" w:rsidRDefault="00D01CE7" w:rsidP="004C70F2">
            <w:pPr>
              <w:rPr>
                <w:rFonts w:cs="Arial"/>
              </w:rPr>
            </w:pPr>
          </w:p>
        </w:tc>
      </w:tr>
    </w:tbl>
    <w:p w:rsidR="004C70F2" w:rsidRDefault="004C70F2">
      <w:r>
        <w:br w:type="page"/>
      </w:r>
    </w:p>
    <w:tbl>
      <w:tblPr>
        <w:tblStyle w:val="TableGrid"/>
        <w:tblW w:w="0" w:type="auto"/>
        <w:tblInd w:w="360" w:type="dxa"/>
        <w:tblLook w:val="04A0" w:firstRow="1" w:lastRow="0" w:firstColumn="1" w:lastColumn="0" w:noHBand="0" w:noVBand="1"/>
      </w:tblPr>
      <w:tblGrid>
        <w:gridCol w:w="4710"/>
        <w:gridCol w:w="4710"/>
      </w:tblGrid>
      <w:tr w:rsidR="004C70F2" w:rsidRPr="00717A7A" w:rsidTr="00D06BDB">
        <w:tc>
          <w:tcPr>
            <w:tcW w:w="4710" w:type="dxa"/>
          </w:tcPr>
          <w:p w:rsidR="004C70F2" w:rsidRPr="00D01CE7" w:rsidRDefault="004C70F2" w:rsidP="00987339">
            <w:pPr>
              <w:spacing w:before="100" w:beforeAutospacing="1" w:after="100" w:afterAutospacing="1" w:line="240" w:lineRule="atLeast"/>
              <w:rPr>
                <w:rFonts w:cs="Arial"/>
                <w:b/>
                <w:bCs/>
                <w:lang w:eastAsia="en-AU"/>
              </w:rPr>
            </w:pPr>
          </w:p>
        </w:tc>
        <w:tc>
          <w:tcPr>
            <w:tcW w:w="4710" w:type="dxa"/>
          </w:tcPr>
          <w:p w:rsidR="004C70F2" w:rsidRPr="00D01CE7" w:rsidRDefault="004C70F2" w:rsidP="004C70F2">
            <w:pPr>
              <w:rPr>
                <w:rFonts w:cs="Arial"/>
                <w:b/>
              </w:rPr>
            </w:pPr>
            <w:r w:rsidRPr="00D01CE7">
              <w:rPr>
                <w:rFonts w:cs="Arial"/>
                <w:b/>
              </w:rPr>
              <w:t>Facilitation</w:t>
            </w:r>
          </w:p>
          <w:p w:rsidR="004C70F2" w:rsidRPr="00D01CE7" w:rsidRDefault="004C70F2" w:rsidP="004C70F2">
            <w:pPr>
              <w:rPr>
                <w:rFonts w:cs="Arial"/>
              </w:rPr>
            </w:pPr>
            <w:r w:rsidRPr="00D01CE7">
              <w:rPr>
                <w:rFonts w:cs="Arial"/>
              </w:rPr>
              <w:t xml:space="preserve">Note: </w:t>
            </w:r>
            <w:r w:rsidRPr="00D01CE7">
              <w:rPr>
                <w:rFonts w:cs="Arial"/>
                <w:i/>
              </w:rPr>
              <w:t>The definition of facilitation has become very broad in recent years and for some people includes training presentations. For the purpose of PM and CSP applications, the definition of facilitation is as follows:</w:t>
            </w:r>
          </w:p>
          <w:p w:rsidR="004C70F2" w:rsidRPr="00D01CE7" w:rsidRDefault="004C70F2" w:rsidP="004C70F2">
            <w:pPr>
              <w:rPr>
                <w:rFonts w:cs="Arial"/>
              </w:rPr>
            </w:pPr>
            <w:r w:rsidRPr="00D01CE7">
              <w:rPr>
                <w:rFonts w:cs="Arial"/>
              </w:rPr>
              <w:t xml:space="preserve">Facilitation is where the leader </w:t>
            </w:r>
            <w:r w:rsidRPr="00D01CE7">
              <w:rPr>
                <w:rFonts w:cs="Arial"/>
                <w:i/>
              </w:rPr>
              <w:t>(the presenter - applicant)</w:t>
            </w:r>
            <w:r w:rsidRPr="00D01CE7">
              <w:rPr>
                <w:rFonts w:cs="Arial"/>
              </w:rPr>
              <w:t xml:space="preserve"> provides process and direction to a group for the purpose of the group reaching a conclusion or direction which they will pursue. The majority of the input is from the participants, with the emphasis on the facilitator providing </w:t>
            </w:r>
            <w:r w:rsidRPr="00D01CE7">
              <w:rPr>
                <w:rFonts w:cs="Arial"/>
                <w:b/>
                <w:i/>
              </w:rPr>
              <w:t>process, not content</w:t>
            </w:r>
            <w:r w:rsidRPr="00D01CE7">
              <w:rPr>
                <w:rFonts w:cs="Arial"/>
              </w:rPr>
              <w:t>.</w:t>
            </w:r>
          </w:p>
          <w:p w:rsidR="004C70F2" w:rsidRPr="00D01CE7" w:rsidRDefault="004C70F2" w:rsidP="004C70F2">
            <w:pPr>
              <w:rPr>
                <w:rFonts w:cs="Arial"/>
              </w:rPr>
            </w:pPr>
          </w:p>
          <w:p w:rsidR="004C70F2" w:rsidRPr="00D01CE7" w:rsidRDefault="004C70F2" w:rsidP="004C70F2">
            <w:pPr>
              <w:rPr>
                <w:rFonts w:cs="Arial"/>
              </w:rPr>
            </w:pPr>
            <w:r w:rsidRPr="00D01CE7">
              <w:rPr>
                <w:rFonts w:cs="Arial"/>
              </w:rPr>
              <w:t xml:space="preserve">Examples would be facilitating for a strategic planning session, or a de-briefing session, or a retreat, or a staff meeting or a specific problem solving session. The presenter will have been booked mainly to provide a process, not to provide content. </w:t>
            </w:r>
          </w:p>
          <w:p w:rsidR="004C70F2" w:rsidRPr="00D01CE7" w:rsidRDefault="004C70F2" w:rsidP="004C70F2">
            <w:pPr>
              <w:rPr>
                <w:rFonts w:cs="Arial"/>
              </w:rPr>
            </w:pPr>
            <w:r w:rsidRPr="00D01CE7">
              <w:rPr>
                <w:rFonts w:cs="Arial"/>
              </w:rPr>
              <w:t xml:space="preserve"> </w:t>
            </w:r>
          </w:p>
          <w:p w:rsidR="004C70F2" w:rsidRPr="007125AB" w:rsidRDefault="004C70F2" w:rsidP="004C70F2">
            <w:pPr>
              <w:rPr>
                <w:rFonts w:cs="Arial"/>
                <w:b/>
                <w:i/>
              </w:rPr>
            </w:pPr>
            <w:r w:rsidRPr="007125AB">
              <w:rPr>
                <w:rFonts w:cs="Arial"/>
                <w:b/>
                <w:i/>
              </w:rPr>
              <w:t>Note: Facilitating, under th</w:t>
            </w:r>
            <w:bookmarkStart w:id="0" w:name="_GoBack"/>
            <w:bookmarkEnd w:id="0"/>
            <w:r w:rsidRPr="007125AB">
              <w:rPr>
                <w:rFonts w:cs="Arial"/>
                <w:b/>
                <w:i/>
              </w:rPr>
              <w:t xml:space="preserve">is definition cannot be counted towards the income threshold. </w:t>
            </w:r>
          </w:p>
          <w:p w:rsidR="004C70F2" w:rsidRPr="00D01CE7" w:rsidRDefault="004C70F2" w:rsidP="004C70F2">
            <w:pPr>
              <w:rPr>
                <w:rFonts w:cs="Arial"/>
                <w:b/>
              </w:rPr>
            </w:pPr>
          </w:p>
        </w:tc>
      </w:tr>
      <w:tr w:rsidR="00D01CE7" w:rsidRPr="00717A7A" w:rsidTr="00D06BDB">
        <w:tc>
          <w:tcPr>
            <w:tcW w:w="4710" w:type="dxa"/>
          </w:tcPr>
          <w:p w:rsidR="00D01CE7" w:rsidRPr="00D01CE7" w:rsidRDefault="00D01CE7" w:rsidP="00987339">
            <w:pPr>
              <w:spacing w:before="100" w:beforeAutospacing="1" w:after="100" w:afterAutospacing="1" w:line="240" w:lineRule="atLeast"/>
              <w:rPr>
                <w:rFonts w:cs="Arial"/>
                <w:b/>
                <w:bCs/>
                <w:lang w:eastAsia="en-AU"/>
              </w:rPr>
            </w:pPr>
          </w:p>
        </w:tc>
        <w:tc>
          <w:tcPr>
            <w:tcW w:w="4710" w:type="dxa"/>
          </w:tcPr>
          <w:p w:rsidR="004C70F2" w:rsidRPr="00D01CE7" w:rsidRDefault="004C70F2" w:rsidP="004C70F2">
            <w:pPr>
              <w:rPr>
                <w:rFonts w:cs="Arial"/>
                <w:b/>
              </w:rPr>
            </w:pPr>
            <w:r w:rsidRPr="00D01CE7">
              <w:rPr>
                <w:rFonts w:cs="Arial"/>
                <w:b/>
              </w:rPr>
              <w:t>Presentations delivered remotely using technology</w:t>
            </w:r>
          </w:p>
          <w:p w:rsidR="004C70F2" w:rsidRPr="00D01CE7" w:rsidRDefault="004C70F2" w:rsidP="004C70F2">
            <w:pPr>
              <w:rPr>
                <w:rFonts w:cs="Arial"/>
              </w:rPr>
            </w:pPr>
          </w:p>
          <w:p w:rsidR="004C70F2" w:rsidRPr="00D01CE7" w:rsidRDefault="004C70F2" w:rsidP="004C70F2">
            <w:pPr>
              <w:rPr>
                <w:rFonts w:cs="Arial"/>
              </w:rPr>
            </w:pPr>
            <w:r w:rsidRPr="00D01CE7">
              <w:rPr>
                <w:rFonts w:cs="Arial"/>
              </w:rPr>
              <w:t xml:space="preserve">For the purpose of accreditation, presentations delivered using technology can be counted if they meet all of the other relevant requirements and definitions </w:t>
            </w:r>
            <w:r w:rsidRPr="00D01CE7">
              <w:rPr>
                <w:rFonts w:cs="Arial"/>
                <w:b/>
                <w:i/>
              </w:rPr>
              <w:t>and</w:t>
            </w:r>
            <w:r w:rsidRPr="00D01CE7">
              <w:rPr>
                <w:rFonts w:cs="Arial"/>
              </w:rPr>
              <w:t xml:space="preserve"> the following guidelines:</w:t>
            </w:r>
          </w:p>
          <w:p w:rsidR="004C70F2" w:rsidRPr="00D01CE7" w:rsidRDefault="004C70F2" w:rsidP="004C70F2">
            <w:pPr>
              <w:rPr>
                <w:rFonts w:cs="Arial"/>
              </w:rPr>
            </w:pPr>
            <w:r w:rsidRPr="00D01CE7">
              <w:rPr>
                <w:rFonts w:cs="Arial"/>
              </w:rPr>
              <w:t xml:space="preserve">Webinar - A web based seminar, presentation, or workshop that is transmitted </w:t>
            </w:r>
            <w:r w:rsidRPr="00D01CE7">
              <w:rPr>
                <w:rFonts w:cs="Arial"/>
                <w:b/>
                <w:i/>
              </w:rPr>
              <w:t>live</w:t>
            </w:r>
            <w:r w:rsidRPr="00D01CE7">
              <w:rPr>
                <w:rFonts w:cs="Arial"/>
              </w:rPr>
              <w:t xml:space="preserve"> over the internet.</w:t>
            </w:r>
          </w:p>
          <w:p w:rsidR="004C70F2" w:rsidRPr="00D01CE7" w:rsidRDefault="004C70F2" w:rsidP="004C70F2">
            <w:pPr>
              <w:rPr>
                <w:rFonts w:cs="Arial"/>
              </w:rPr>
            </w:pPr>
            <w:r w:rsidRPr="00D01CE7">
              <w:rPr>
                <w:rFonts w:cs="Arial"/>
              </w:rPr>
              <w:t>Teleconference – A live telephone “hook up”.</w:t>
            </w:r>
          </w:p>
          <w:p w:rsidR="004C70F2" w:rsidRPr="00D01CE7" w:rsidRDefault="004C70F2" w:rsidP="004C70F2">
            <w:pPr>
              <w:rPr>
                <w:rFonts w:cs="Arial"/>
              </w:rPr>
            </w:pPr>
            <w:r w:rsidRPr="00D01CE7">
              <w:rPr>
                <w:rFonts w:cs="Arial"/>
              </w:rPr>
              <w:t>As technology advances and develops, an applicant wishing to use a type of technology not listed here, should apply in advance of submitting their application, for the presentation to be counted towards accreditation.</w:t>
            </w:r>
          </w:p>
          <w:p w:rsidR="004C70F2" w:rsidRPr="00D01CE7" w:rsidRDefault="004C70F2" w:rsidP="004C70F2">
            <w:pPr>
              <w:rPr>
                <w:rFonts w:cs="Arial"/>
              </w:rPr>
            </w:pPr>
          </w:p>
          <w:p w:rsidR="004C70F2" w:rsidRPr="00D01CE7" w:rsidRDefault="004C70F2" w:rsidP="004C70F2">
            <w:pPr>
              <w:rPr>
                <w:rFonts w:cs="Arial"/>
              </w:rPr>
            </w:pPr>
            <w:r w:rsidRPr="00D01CE7">
              <w:rPr>
                <w:rFonts w:cs="Arial"/>
              </w:rPr>
              <w:t xml:space="preserve">The minimum audience size for a technology based presentation to be counted towards accreditation is 5.  </w:t>
            </w:r>
            <w:r w:rsidRPr="00D01CE7">
              <w:rPr>
                <w:rFonts w:cs="Arial"/>
              </w:rPr>
              <w:lastRenderedPageBreak/>
              <w:t>Evidence of the audience number must be provided.</w:t>
            </w:r>
          </w:p>
          <w:p w:rsidR="004C70F2" w:rsidRPr="00D01CE7" w:rsidRDefault="004C70F2" w:rsidP="004C70F2">
            <w:pPr>
              <w:rPr>
                <w:rFonts w:cs="Arial"/>
              </w:rPr>
            </w:pPr>
            <w:r w:rsidRPr="00D01CE7">
              <w:rPr>
                <w:rFonts w:cs="Arial"/>
              </w:rPr>
              <w:t xml:space="preserve">The minimum income generated by participant fees or </w:t>
            </w:r>
            <w:proofErr w:type="spellStart"/>
            <w:r w:rsidRPr="00D01CE7">
              <w:rPr>
                <w:rFonts w:cs="Arial"/>
              </w:rPr>
              <w:t>PGI</w:t>
            </w:r>
            <w:proofErr w:type="spellEnd"/>
            <w:r w:rsidRPr="00D01CE7">
              <w:rPr>
                <w:rFonts w:cs="Arial"/>
              </w:rPr>
              <w:t xml:space="preserve"> (as defined) must meet the minimum fees required for the designation being applied for.</w:t>
            </w:r>
          </w:p>
          <w:p w:rsidR="00D01CE7" w:rsidRPr="00D01CE7" w:rsidRDefault="00D01CE7" w:rsidP="00D01CE7">
            <w:pPr>
              <w:pStyle w:val="ListParagraph"/>
              <w:ind w:left="0"/>
              <w:rPr>
                <w:rFonts w:cs="Arial"/>
                <w:b/>
              </w:rPr>
            </w:pPr>
          </w:p>
        </w:tc>
      </w:tr>
    </w:tbl>
    <w:p w:rsidR="00717A7A" w:rsidRDefault="00717A7A" w:rsidP="004C70F2">
      <w:pPr>
        <w:rPr>
          <w:rFonts w:cs="Arial"/>
          <w:color w:val="808184"/>
          <w:sz w:val="23"/>
          <w:szCs w:val="23"/>
          <w:lang w:eastAsia="en-AU"/>
        </w:rPr>
      </w:pPr>
    </w:p>
    <w:sectPr w:rsidR="00717A7A" w:rsidSect="00A0380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D79"/>
    <w:multiLevelType w:val="hybridMultilevel"/>
    <w:tmpl w:val="3544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8A6FF9"/>
    <w:multiLevelType w:val="multilevel"/>
    <w:tmpl w:val="0CC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21C3"/>
    <w:multiLevelType w:val="hybridMultilevel"/>
    <w:tmpl w:val="9572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7A"/>
    <w:rsid w:val="00000E89"/>
    <w:rsid w:val="00007345"/>
    <w:rsid w:val="00013288"/>
    <w:rsid w:val="00057B02"/>
    <w:rsid w:val="00074168"/>
    <w:rsid w:val="000921FC"/>
    <w:rsid w:val="000A7025"/>
    <w:rsid w:val="000B459B"/>
    <w:rsid w:val="001149E5"/>
    <w:rsid w:val="001855E8"/>
    <w:rsid w:val="001C52C2"/>
    <w:rsid w:val="001D0989"/>
    <w:rsid w:val="001D771B"/>
    <w:rsid w:val="002C6160"/>
    <w:rsid w:val="002E3A75"/>
    <w:rsid w:val="002F29A8"/>
    <w:rsid w:val="003314A2"/>
    <w:rsid w:val="003E107B"/>
    <w:rsid w:val="004A4D8F"/>
    <w:rsid w:val="004C70F2"/>
    <w:rsid w:val="005145B9"/>
    <w:rsid w:val="005B6D67"/>
    <w:rsid w:val="005D686A"/>
    <w:rsid w:val="005E023E"/>
    <w:rsid w:val="0061126D"/>
    <w:rsid w:val="0065429D"/>
    <w:rsid w:val="00691996"/>
    <w:rsid w:val="006E2665"/>
    <w:rsid w:val="006E47CA"/>
    <w:rsid w:val="007125AB"/>
    <w:rsid w:val="00717A7A"/>
    <w:rsid w:val="00763F85"/>
    <w:rsid w:val="00776C4F"/>
    <w:rsid w:val="007F39F8"/>
    <w:rsid w:val="00856366"/>
    <w:rsid w:val="008C3CAB"/>
    <w:rsid w:val="008D1562"/>
    <w:rsid w:val="0094155C"/>
    <w:rsid w:val="00992A11"/>
    <w:rsid w:val="009C1F4B"/>
    <w:rsid w:val="00A0380D"/>
    <w:rsid w:val="00A333B5"/>
    <w:rsid w:val="00AF2C95"/>
    <w:rsid w:val="00B67A10"/>
    <w:rsid w:val="00C20708"/>
    <w:rsid w:val="00C80B27"/>
    <w:rsid w:val="00CA0468"/>
    <w:rsid w:val="00D01CE7"/>
    <w:rsid w:val="00D34DA4"/>
    <w:rsid w:val="00D44862"/>
    <w:rsid w:val="00DA4E90"/>
    <w:rsid w:val="00DD220E"/>
    <w:rsid w:val="00E01F10"/>
    <w:rsid w:val="00E66215"/>
    <w:rsid w:val="00FD2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E89"/>
    <w:rPr>
      <w:rFonts w:ascii="Arial" w:hAnsi="Arial"/>
      <w:sz w:val="24"/>
      <w:szCs w:val="24"/>
      <w:lang w:eastAsia="en-US"/>
    </w:rPr>
  </w:style>
  <w:style w:type="paragraph" w:styleId="Heading1">
    <w:name w:val="heading 1"/>
    <w:basedOn w:val="Normal"/>
    <w:next w:val="Normal"/>
    <w:link w:val="Heading1Char"/>
    <w:qFormat/>
    <w:rsid w:val="002C6160"/>
    <w:pPr>
      <w:keepNext/>
      <w:keepLines/>
      <w:spacing w:before="480"/>
      <w:outlineLvl w:val="0"/>
    </w:pPr>
    <w:rPr>
      <w:rFonts w:asciiTheme="minorHAnsi" w:eastAsiaTheme="majorEastAsia" w:hAnsiTheme="minorHAnsi" w:cstheme="majorBidi"/>
      <w:b/>
      <w:bCs/>
      <w:color w:val="365F91" w:themeColor="accent1" w:themeShade="BF"/>
      <w:sz w:val="36"/>
      <w:szCs w:val="28"/>
    </w:rPr>
  </w:style>
  <w:style w:type="paragraph" w:styleId="Heading3">
    <w:name w:val="heading 3"/>
    <w:basedOn w:val="Normal"/>
    <w:link w:val="Heading3Char"/>
    <w:uiPriority w:val="9"/>
    <w:qFormat/>
    <w:rsid w:val="00717A7A"/>
    <w:pPr>
      <w:spacing w:before="100" w:beforeAutospacing="1" w:after="100" w:afterAutospacing="1"/>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160"/>
    <w:rPr>
      <w:rFonts w:asciiTheme="minorHAnsi" w:eastAsiaTheme="majorEastAsia" w:hAnsiTheme="minorHAnsi" w:cstheme="majorBidi"/>
      <w:b/>
      <w:bCs/>
      <w:color w:val="365F91" w:themeColor="accent1" w:themeShade="BF"/>
      <w:sz w:val="36"/>
      <w:szCs w:val="28"/>
      <w:lang w:eastAsia="en-US"/>
    </w:rPr>
  </w:style>
  <w:style w:type="character" w:customStyle="1" w:styleId="Heading3Char">
    <w:name w:val="Heading 3 Char"/>
    <w:basedOn w:val="DefaultParagraphFont"/>
    <w:link w:val="Heading3"/>
    <w:uiPriority w:val="9"/>
    <w:rsid w:val="00717A7A"/>
    <w:rPr>
      <w:b/>
      <w:bCs/>
      <w:sz w:val="27"/>
      <w:szCs w:val="27"/>
    </w:rPr>
  </w:style>
  <w:style w:type="character" w:styleId="Hyperlink">
    <w:name w:val="Hyperlink"/>
    <w:basedOn w:val="DefaultParagraphFont"/>
    <w:uiPriority w:val="99"/>
    <w:unhideWhenUsed/>
    <w:rsid w:val="00717A7A"/>
    <w:rPr>
      <w:color w:val="0000FF"/>
      <w:u w:val="single"/>
    </w:rPr>
  </w:style>
  <w:style w:type="character" w:customStyle="1" w:styleId="apple-converted-space">
    <w:name w:val="apple-converted-space"/>
    <w:basedOn w:val="DefaultParagraphFont"/>
    <w:rsid w:val="00717A7A"/>
  </w:style>
  <w:style w:type="paragraph" w:styleId="NormalWeb">
    <w:name w:val="Normal (Web)"/>
    <w:basedOn w:val="Normal"/>
    <w:uiPriority w:val="99"/>
    <w:unhideWhenUsed/>
    <w:rsid w:val="00717A7A"/>
    <w:pPr>
      <w:spacing w:before="100" w:beforeAutospacing="1" w:after="100" w:afterAutospacing="1"/>
    </w:pPr>
    <w:rPr>
      <w:rFonts w:ascii="Times New Roman" w:hAnsi="Times New Roman"/>
      <w:lang w:eastAsia="en-AU"/>
    </w:rPr>
  </w:style>
  <w:style w:type="table" w:styleId="TableGrid">
    <w:name w:val="Table Grid"/>
    <w:basedOn w:val="TableNormal"/>
    <w:rsid w:val="0071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A7A"/>
    <w:pPr>
      <w:ind w:left="720"/>
      <w:contextualSpacing/>
    </w:pPr>
  </w:style>
  <w:style w:type="character" w:styleId="FollowedHyperlink">
    <w:name w:val="FollowedHyperlink"/>
    <w:basedOn w:val="DefaultParagraphFont"/>
    <w:rsid w:val="00717A7A"/>
    <w:rPr>
      <w:color w:val="800080" w:themeColor="followedHyperlink"/>
      <w:u w:val="single"/>
    </w:rPr>
  </w:style>
  <w:style w:type="paragraph" w:customStyle="1" w:styleId="Default">
    <w:name w:val="Default"/>
    <w:rsid w:val="00717A7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E89"/>
    <w:rPr>
      <w:rFonts w:ascii="Arial" w:hAnsi="Arial"/>
      <w:sz w:val="24"/>
      <w:szCs w:val="24"/>
      <w:lang w:eastAsia="en-US"/>
    </w:rPr>
  </w:style>
  <w:style w:type="paragraph" w:styleId="Heading1">
    <w:name w:val="heading 1"/>
    <w:basedOn w:val="Normal"/>
    <w:next w:val="Normal"/>
    <w:link w:val="Heading1Char"/>
    <w:qFormat/>
    <w:rsid w:val="002C6160"/>
    <w:pPr>
      <w:keepNext/>
      <w:keepLines/>
      <w:spacing w:before="480"/>
      <w:outlineLvl w:val="0"/>
    </w:pPr>
    <w:rPr>
      <w:rFonts w:asciiTheme="minorHAnsi" w:eastAsiaTheme="majorEastAsia" w:hAnsiTheme="minorHAnsi" w:cstheme="majorBidi"/>
      <w:b/>
      <w:bCs/>
      <w:color w:val="365F91" w:themeColor="accent1" w:themeShade="BF"/>
      <w:sz w:val="36"/>
      <w:szCs w:val="28"/>
    </w:rPr>
  </w:style>
  <w:style w:type="paragraph" w:styleId="Heading3">
    <w:name w:val="heading 3"/>
    <w:basedOn w:val="Normal"/>
    <w:link w:val="Heading3Char"/>
    <w:uiPriority w:val="9"/>
    <w:qFormat/>
    <w:rsid w:val="00717A7A"/>
    <w:pPr>
      <w:spacing w:before="100" w:beforeAutospacing="1" w:after="100" w:afterAutospacing="1"/>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160"/>
    <w:rPr>
      <w:rFonts w:asciiTheme="minorHAnsi" w:eastAsiaTheme="majorEastAsia" w:hAnsiTheme="minorHAnsi" w:cstheme="majorBidi"/>
      <w:b/>
      <w:bCs/>
      <w:color w:val="365F91" w:themeColor="accent1" w:themeShade="BF"/>
      <w:sz w:val="36"/>
      <w:szCs w:val="28"/>
      <w:lang w:eastAsia="en-US"/>
    </w:rPr>
  </w:style>
  <w:style w:type="character" w:customStyle="1" w:styleId="Heading3Char">
    <w:name w:val="Heading 3 Char"/>
    <w:basedOn w:val="DefaultParagraphFont"/>
    <w:link w:val="Heading3"/>
    <w:uiPriority w:val="9"/>
    <w:rsid w:val="00717A7A"/>
    <w:rPr>
      <w:b/>
      <w:bCs/>
      <w:sz w:val="27"/>
      <w:szCs w:val="27"/>
    </w:rPr>
  </w:style>
  <w:style w:type="character" w:styleId="Hyperlink">
    <w:name w:val="Hyperlink"/>
    <w:basedOn w:val="DefaultParagraphFont"/>
    <w:uiPriority w:val="99"/>
    <w:unhideWhenUsed/>
    <w:rsid w:val="00717A7A"/>
    <w:rPr>
      <w:color w:val="0000FF"/>
      <w:u w:val="single"/>
    </w:rPr>
  </w:style>
  <w:style w:type="character" w:customStyle="1" w:styleId="apple-converted-space">
    <w:name w:val="apple-converted-space"/>
    <w:basedOn w:val="DefaultParagraphFont"/>
    <w:rsid w:val="00717A7A"/>
  </w:style>
  <w:style w:type="paragraph" w:styleId="NormalWeb">
    <w:name w:val="Normal (Web)"/>
    <w:basedOn w:val="Normal"/>
    <w:uiPriority w:val="99"/>
    <w:unhideWhenUsed/>
    <w:rsid w:val="00717A7A"/>
    <w:pPr>
      <w:spacing w:before="100" w:beforeAutospacing="1" w:after="100" w:afterAutospacing="1"/>
    </w:pPr>
    <w:rPr>
      <w:rFonts w:ascii="Times New Roman" w:hAnsi="Times New Roman"/>
      <w:lang w:eastAsia="en-AU"/>
    </w:rPr>
  </w:style>
  <w:style w:type="table" w:styleId="TableGrid">
    <w:name w:val="Table Grid"/>
    <w:basedOn w:val="TableNormal"/>
    <w:rsid w:val="0071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A7A"/>
    <w:pPr>
      <w:ind w:left="720"/>
      <w:contextualSpacing/>
    </w:pPr>
  </w:style>
  <w:style w:type="character" w:styleId="FollowedHyperlink">
    <w:name w:val="FollowedHyperlink"/>
    <w:basedOn w:val="DefaultParagraphFont"/>
    <w:rsid w:val="00717A7A"/>
    <w:rPr>
      <w:color w:val="800080" w:themeColor="followedHyperlink"/>
      <w:u w:val="single"/>
    </w:rPr>
  </w:style>
  <w:style w:type="paragraph" w:customStyle="1" w:styleId="Default">
    <w:name w:val="Default"/>
    <w:rsid w:val="00717A7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8546">
      <w:bodyDiv w:val="1"/>
      <w:marLeft w:val="0"/>
      <w:marRight w:val="0"/>
      <w:marTop w:val="0"/>
      <w:marBottom w:val="0"/>
      <w:divBdr>
        <w:top w:val="none" w:sz="0" w:space="0" w:color="auto"/>
        <w:left w:val="none" w:sz="0" w:space="0" w:color="auto"/>
        <w:bottom w:val="none" w:sz="0" w:space="0" w:color="auto"/>
        <w:right w:val="none" w:sz="0" w:space="0" w:color="auto"/>
      </w:divBdr>
    </w:div>
    <w:div w:id="745497232">
      <w:bodyDiv w:val="1"/>
      <w:marLeft w:val="0"/>
      <w:marRight w:val="0"/>
      <w:marTop w:val="0"/>
      <w:marBottom w:val="0"/>
      <w:divBdr>
        <w:top w:val="none" w:sz="0" w:space="0" w:color="auto"/>
        <w:left w:val="none" w:sz="0" w:space="0" w:color="auto"/>
        <w:bottom w:val="none" w:sz="0" w:space="0" w:color="auto"/>
        <w:right w:val="none" w:sz="0" w:space="0" w:color="auto"/>
      </w:divBdr>
    </w:div>
    <w:div w:id="845100569">
      <w:bodyDiv w:val="1"/>
      <w:marLeft w:val="0"/>
      <w:marRight w:val="0"/>
      <w:marTop w:val="0"/>
      <w:marBottom w:val="0"/>
      <w:divBdr>
        <w:top w:val="none" w:sz="0" w:space="0" w:color="auto"/>
        <w:left w:val="none" w:sz="0" w:space="0" w:color="auto"/>
        <w:bottom w:val="none" w:sz="0" w:space="0" w:color="auto"/>
        <w:right w:val="none" w:sz="0" w:space="0" w:color="auto"/>
      </w:divBdr>
    </w:div>
    <w:div w:id="1017780508">
      <w:bodyDiv w:val="1"/>
      <w:marLeft w:val="0"/>
      <w:marRight w:val="0"/>
      <w:marTop w:val="0"/>
      <w:marBottom w:val="0"/>
      <w:divBdr>
        <w:top w:val="none" w:sz="0" w:space="0" w:color="auto"/>
        <w:left w:val="none" w:sz="0" w:space="0" w:color="auto"/>
        <w:bottom w:val="none" w:sz="0" w:space="0" w:color="auto"/>
        <w:right w:val="none" w:sz="0" w:space="0" w:color="auto"/>
      </w:divBdr>
    </w:div>
    <w:div w:id="1499805707">
      <w:bodyDiv w:val="1"/>
      <w:marLeft w:val="0"/>
      <w:marRight w:val="0"/>
      <w:marTop w:val="0"/>
      <w:marBottom w:val="0"/>
      <w:divBdr>
        <w:top w:val="none" w:sz="0" w:space="0" w:color="auto"/>
        <w:left w:val="none" w:sz="0" w:space="0" w:color="auto"/>
        <w:bottom w:val="none" w:sz="0" w:space="0" w:color="auto"/>
        <w:right w:val="none" w:sz="0" w:space="0" w:color="auto"/>
      </w:divBdr>
    </w:div>
    <w:div w:id="1511868364">
      <w:bodyDiv w:val="1"/>
      <w:marLeft w:val="0"/>
      <w:marRight w:val="0"/>
      <w:marTop w:val="0"/>
      <w:marBottom w:val="0"/>
      <w:divBdr>
        <w:top w:val="none" w:sz="0" w:space="0" w:color="auto"/>
        <w:left w:val="none" w:sz="0" w:space="0" w:color="auto"/>
        <w:bottom w:val="none" w:sz="0" w:space="0" w:color="auto"/>
        <w:right w:val="none" w:sz="0" w:space="0" w:color="auto"/>
      </w:divBdr>
    </w:div>
    <w:div w:id="17376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saspeaker.org/wp-content/uploads/2014/11/Client_Template_2015.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aspeaker.org/join/types-of-membership/profession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Get More</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Merry</dc:creator>
  <cp:lastModifiedBy>Warwick Merry</cp:lastModifiedBy>
  <cp:revision>2</cp:revision>
  <dcterms:created xsi:type="dcterms:W3CDTF">2015-02-13T03:48:00Z</dcterms:created>
  <dcterms:modified xsi:type="dcterms:W3CDTF">2015-02-13T04:17:00Z</dcterms:modified>
</cp:coreProperties>
</file>